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62" w:rsidRDefault="00D6516C" w:rsidP="006971C0">
      <w:pPr>
        <w:pStyle w:val="Cm"/>
      </w:pPr>
      <w:r w:rsidRPr="00D6516C">
        <w:t>Informatikai rendszer</w:t>
      </w:r>
      <w:r>
        <w:t>-</w:t>
      </w:r>
      <w:r w:rsidRPr="00D6516C">
        <w:t xml:space="preserve"> és alkalmazásüzemeltető technikus</w:t>
      </w:r>
    </w:p>
    <w:p w:rsidR="00724920" w:rsidRDefault="00A74962" w:rsidP="006971C0">
      <w:pPr>
        <w:pStyle w:val="Alcm"/>
      </w:pPr>
      <w:r>
        <w:t>Képzési program</w:t>
      </w:r>
    </w:p>
    <w:p w:rsidR="00A74962" w:rsidRDefault="00A74962" w:rsidP="006971C0">
      <w:pPr>
        <w:pStyle w:val="Alcm"/>
      </w:pPr>
      <w:r>
        <w:t>2023.09.01</w:t>
      </w:r>
    </w:p>
    <w:p w:rsidR="00A74962" w:rsidRPr="00AF0C3A" w:rsidRDefault="00A74962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</w:rPr>
      </w:pPr>
      <w:r>
        <w:br w:type="page"/>
      </w:r>
    </w:p>
    <w:p w:rsidR="00A74962" w:rsidRPr="00AF0C3A" w:rsidRDefault="00A74962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</w:rPr>
      </w:pPr>
    </w:p>
    <w:p w:rsidR="00A74962" w:rsidRPr="00A74962" w:rsidRDefault="00A74962" w:rsidP="00A74962">
      <w:pPr>
        <w:pStyle w:val="Cmsor1"/>
      </w:pPr>
      <w:r w:rsidRPr="00A74962">
        <w:t>ÖSSZEFOGLALÓ ADATOK</w:t>
      </w:r>
    </w:p>
    <w:p w:rsidR="00A74962" w:rsidRDefault="00A74962" w:rsidP="00A74962">
      <w:pPr>
        <w:pStyle w:val="Cmsor2"/>
      </w:pPr>
      <w:r>
        <w:t xml:space="preserve">Jogszabályi </w:t>
      </w:r>
      <w:r w:rsidR="00D64383">
        <w:t>hivatkozások</w:t>
      </w:r>
      <w:r w:rsidR="00972600">
        <w:t xml:space="preserve">, releváns </w:t>
      </w:r>
      <w:proofErr w:type="gramStart"/>
      <w:r w:rsidR="00972600">
        <w:t>dokumentumok</w:t>
      </w:r>
      <w:proofErr w:type="gramEnd"/>
    </w:p>
    <w:p w:rsidR="00D6516C" w:rsidRDefault="005620E4" w:rsidP="00D64383">
      <w:pPr>
        <w:pStyle w:val="Listaszerbekezds"/>
        <w:numPr>
          <w:ilvl w:val="0"/>
          <w:numId w:val="1"/>
        </w:numPr>
      </w:pPr>
      <w:r>
        <w:t>A szakképzésr</w:t>
      </w:r>
      <w:r w:rsidR="00D6516C">
        <w:t>ől szóló 2019. év LXXX. törvény,</w:t>
      </w:r>
    </w:p>
    <w:p w:rsidR="00D6516C" w:rsidRPr="005620E4" w:rsidRDefault="00D6516C" w:rsidP="00D6516C">
      <w:pPr>
        <w:pStyle w:val="Listaszerbekezds"/>
        <w:rPr>
          <w:sz w:val="16"/>
          <w:u w:val="single"/>
        </w:rPr>
      </w:pPr>
      <w:hyperlink r:id="rId8" w:history="1">
        <w:r w:rsidRPr="00D6516C">
          <w:rPr>
            <w:rStyle w:val="Hiperhivatkozs"/>
            <w:sz w:val="16"/>
          </w:rPr>
          <w:t>https://njt.hu/jogszabaly/2019</w:t>
        </w:r>
        <w:r w:rsidRPr="00D6516C">
          <w:rPr>
            <w:rStyle w:val="Hiperhivatkozs"/>
            <w:sz w:val="16"/>
          </w:rPr>
          <w:t>-</w:t>
        </w:r>
        <w:r w:rsidRPr="00D6516C">
          <w:rPr>
            <w:rStyle w:val="Hiperhivatkozs"/>
            <w:sz w:val="16"/>
          </w:rPr>
          <w:t>80-00-00</w:t>
        </w:r>
      </w:hyperlink>
    </w:p>
    <w:p w:rsidR="005620E4" w:rsidRDefault="005620E4" w:rsidP="00D64383">
      <w:pPr>
        <w:pStyle w:val="Listaszerbekezds"/>
        <w:numPr>
          <w:ilvl w:val="0"/>
          <w:numId w:val="1"/>
        </w:numPr>
      </w:pPr>
      <w:r>
        <w:t>a szakképzésről szóló törvény végrehajtásáról szóló 12/2020. (II. 7.) Korm. rendelet</w:t>
      </w:r>
    </w:p>
    <w:p w:rsidR="00D6516C" w:rsidRPr="00D6516C" w:rsidRDefault="00D6516C" w:rsidP="00D6516C">
      <w:pPr>
        <w:pStyle w:val="Listaszerbekezds"/>
        <w:rPr>
          <w:rStyle w:val="Hiperhivatkozs"/>
          <w:sz w:val="16"/>
        </w:rPr>
      </w:pPr>
      <w:hyperlink r:id="rId9" w:history="1">
        <w:r w:rsidRPr="00D6516C">
          <w:rPr>
            <w:rStyle w:val="Hiperhivatkozs"/>
            <w:sz w:val="16"/>
          </w:rPr>
          <w:t>https://njt.hu/jogszabaly/2020-12-20-22</w:t>
        </w:r>
      </w:hyperlink>
    </w:p>
    <w:p w:rsidR="00D64383" w:rsidRDefault="00D64383" w:rsidP="00D6516C">
      <w:pPr>
        <w:pStyle w:val="Listaszerbekezds"/>
        <w:numPr>
          <w:ilvl w:val="0"/>
          <w:numId w:val="1"/>
        </w:numPr>
      </w:pPr>
      <w:r w:rsidRPr="00D64383">
        <w:t>Program tanterv</w:t>
      </w:r>
      <w:r>
        <w:t xml:space="preserve">: </w:t>
      </w:r>
      <w:r w:rsidR="00D6516C" w:rsidRPr="00D6516C">
        <w:t>Informatikai rendszer és alkalmazásüzemeltető technikus</w:t>
      </w:r>
      <w:r>
        <w:t xml:space="preserve"> szakma (továbbiakban: PTT)</w:t>
      </w:r>
    </w:p>
    <w:p w:rsidR="00D6516C" w:rsidRPr="00D6516C" w:rsidRDefault="00D6516C" w:rsidP="00D6516C">
      <w:pPr>
        <w:pStyle w:val="Listaszerbekezds"/>
        <w:rPr>
          <w:sz w:val="16"/>
          <w:u w:val="single"/>
        </w:rPr>
      </w:pPr>
      <w:hyperlink r:id="rId10" w:history="1">
        <w:r w:rsidRPr="00D6516C">
          <w:rPr>
            <w:rStyle w:val="Hiperhivatkozs"/>
            <w:sz w:val="16"/>
          </w:rPr>
          <w:t>https://api.ikk.hu/v1/media/documents/7103?filename=Informatikai-rendszer-%C3%A9s-alkalmaz%C3%A1s-%C3%BCzemeltet%C5%91-technikus-2020.07.15.-v1.pdf</w:t>
        </w:r>
      </w:hyperlink>
    </w:p>
    <w:p w:rsidR="00D64383" w:rsidRDefault="00D64383" w:rsidP="00D64383">
      <w:pPr>
        <w:pStyle w:val="Listaszerbekezds"/>
        <w:numPr>
          <w:ilvl w:val="0"/>
          <w:numId w:val="1"/>
        </w:numPr>
      </w:pPr>
      <w:r>
        <w:t>Képzési és kimeneti követelmények: Szoftverfejlesztő és -tesztelő szakma (továbbiakban: KKK)</w:t>
      </w:r>
    </w:p>
    <w:p w:rsidR="00D64383" w:rsidRDefault="00D6516C" w:rsidP="00D64383">
      <w:pPr>
        <w:pStyle w:val="Listaszerbekezds"/>
        <w:rPr>
          <w:sz w:val="16"/>
          <w:u w:val="single"/>
        </w:rPr>
      </w:pPr>
      <w:hyperlink r:id="rId11" w:history="1">
        <w:r w:rsidRPr="00D6516C">
          <w:rPr>
            <w:rStyle w:val="Hiperhivatkozs"/>
            <w:sz w:val="16"/>
          </w:rPr>
          <w:t>https://api.ikk.hu/v1/media/documents/7010?filename=Informatikai-rendszer-%C3%A9s-alkalmaz%C3%A1s-%C3%BCzemeltet%C5%91-technikus-2022.09.12.-v2.pdf</w:t>
        </w:r>
      </w:hyperlink>
    </w:p>
    <w:p w:rsidR="00972600" w:rsidRPr="00972600" w:rsidRDefault="00972600" w:rsidP="00972600">
      <w:pPr>
        <w:pStyle w:val="Listaszerbekezds"/>
        <w:numPr>
          <w:ilvl w:val="0"/>
          <w:numId w:val="1"/>
        </w:numPr>
        <w:rPr>
          <w:sz w:val="16"/>
          <w:u w:val="single"/>
        </w:rPr>
      </w:pPr>
      <w:r>
        <w:t>Útmutató képzési program készítéséhez duális képzőhelyek számára</w:t>
      </w:r>
    </w:p>
    <w:p w:rsidR="00972600" w:rsidRDefault="00D6516C" w:rsidP="00972600">
      <w:pPr>
        <w:pStyle w:val="Listaszerbekezds"/>
        <w:rPr>
          <w:sz w:val="16"/>
          <w:u w:val="single"/>
        </w:rPr>
      </w:pPr>
      <w:hyperlink r:id="rId12" w:history="1">
        <w:r w:rsidR="00972600" w:rsidRPr="00F2283B">
          <w:rPr>
            <w:rStyle w:val="Hiperhivatkozs"/>
            <w:sz w:val="16"/>
          </w:rPr>
          <w:t>https://dualis.mkik.hu/letoltesek/utmutato_kepzesi_program_web2.pdf</w:t>
        </w:r>
      </w:hyperlink>
    </w:p>
    <w:p w:rsidR="00A74962" w:rsidRPr="00A74962" w:rsidRDefault="00A74962" w:rsidP="00A74962">
      <w:pPr>
        <w:pStyle w:val="Cmsor2"/>
      </w:pPr>
      <w:r w:rsidRPr="00A74962">
        <w:t>A szakma alapadatai</w:t>
      </w:r>
      <w:r w:rsidR="00D64383">
        <w:rPr>
          <w:rStyle w:val="Lbjegyzet-hivatkozs"/>
        </w:rPr>
        <w:footnoteReference w:id="1"/>
      </w:r>
      <w:r w:rsidRPr="00A74962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030"/>
        <w:gridCol w:w="3572"/>
      </w:tblGrid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ágazat megnevezése: 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 és távközlés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megnevezése: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D6516C" w:rsidP="00D6516C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Informatikai rendszer- és alkalmazásüzemeltető technikus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proofErr w:type="gramStart"/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szakma azonosító</w:t>
            </w:r>
            <w:proofErr w:type="gramEnd"/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száma: 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D6516C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5 061</w:t>
            </w:r>
            <w:r w:rsid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12 0</w:t>
            </w:r>
            <w:r w:rsid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szakmairányai: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Európai Képesítési Keretrendszer szerinti szintje: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Magyar Képesítési Keretrendszer szerinti szintje: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Ágazati alapoktatás megnevezése: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 és távközlés ágazati alapoktatás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Kapcsolódó részszakmák megnevezése: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Egybefüggő szakmai gyakorlat időtartama: 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Felsorol1"/>
              <w:rPr>
                <w:rFonts w:asciiTheme="minorHAnsi" w:hAnsiTheme="minorHAnsi" w:cstheme="minorHAnsi"/>
                <w:i/>
                <w:iCs/>
                <w:lang w:val="hu-HU" w:eastAsia="hu-HU"/>
              </w:rPr>
            </w:pPr>
            <w:r w:rsidRPr="008E7F45">
              <w:rPr>
                <w:rFonts w:asciiTheme="minorHAnsi" w:hAnsiTheme="minorHAnsi" w:cstheme="minorHAnsi"/>
                <w:i/>
                <w:color w:val="000000"/>
                <w:lang w:val="hu-HU" w:eastAsia="hu-HU"/>
              </w:rPr>
              <w:t>-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szakirányú oktatásra egy időben fogadható tanulók, illetve képzésben részt vevő személyek maximális létszáma: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D6516C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</w:t>
            </w:r>
            <w:r w:rsidR="00A74962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fő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képzés célja: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D6516C" w:rsidP="00D6516C">
            <w:pPr>
              <w:pStyle w:val="szovegfolytatas"/>
              <w:spacing w:before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 informatikai rendszer- és alkalmazás-üzemeltető technikus informatikai, illetve hálózati ismeretei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birtokában</w:t>
            </w:r>
            <w:proofErr w:type="gramEnd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csapatban és önállóan dolgozva, kis- és közepes méretű hálózatok tervezésében,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telepítésében és üzemeltetésében vesz részt. Együttműködik a rendszerszervezőkkel,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szoftverfejlesztőkkel, az egyszerűbb </w:t>
            </w:r>
            <w:proofErr w:type="gramStart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problémákat</w:t>
            </w:r>
            <w:proofErr w:type="gramEnd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webes kereséssel és internetes tudásbázisok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használatával önállóan megoldja. Felelősségi körébe tartozhat többek között a vállalatnál működő,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illetve felhőszolgáltatásként igénybe vett informatikai hálózati eszközök, a különböző operációs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rendszerű szerverek és munkaállomások, valamint az alkalmazások összehangolt működésének és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frissítésének biztosítása, továbbá a felhőszolgáltatások üzemeltetése. Segítséget nyújt kollégáinak az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alkalmazások használatában, </w:t>
            </w:r>
            <w:proofErr w:type="gramStart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alkalmazás üzemeltetési</w:t>
            </w:r>
            <w:proofErr w:type="gramEnd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feladatokat lát el. Projektek keretében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informatikai biztonsági eszközöket, tűzfalakat, vírusvédelmi szoftvereket telepít és konfigurál,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virtualizált</w:t>
            </w:r>
            <w:proofErr w:type="spellEnd"/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kiszolgálói környezetet üzemeltet. Programozási alapismeretek birtokában, alkalmazói,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illetve webes feladatokat old meg, webes kiszolgálói rendszert üzemeltet, adatbázisokat kezel.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6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Szakmai témákban hatékonyan kommunikál magyarul és angolul egyaránt.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képzés célcsoportja </w:t>
            </w: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(iskolai/szakmai végzettség):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A74962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 és távközlés ágazati alapképzésben sikeres alapvizsgát tett tanulók, és két éves szakmai képzésben részt vevő érettségizett tanulók.</w:t>
            </w:r>
          </w:p>
        </w:tc>
      </w:tr>
    </w:tbl>
    <w:p w:rsidR="00A74962" w:rsidRPr="00543F12" w:rsidRDefault="00A74962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3260" w:rsidRDefault="00EC3260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EC32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962" w:rsidRPr="00D64383" w:rsidRDefault="00A74962" w:rsidP="00D64383">
      <w:pPr>
        <w:pStyle w:val="Cmsor2"/>
      </w:pPr>
      <w:r w:rsidRPr="00543F12">
        <w:t xml:space="preserve">A szakirányú oktatás szakmai </w:t>
      </w:r>
      <w:r>
        <w:t xml:space="preserve">kimeneti </w:t>
      </w:r>
      <w:r w:rsidRPr="00543F12">
        <w:t>követelményei</w:t>
      </w:r>
      <w:r w:rsidR="005620E4">
        <w:rPr>
          <w:rStyle w:val="Lbjegyzet-hivatkozs"/>
        </w:rPr>
        <w:footnoteReference w:id="2"/>
      </w:r>
    </w:p>
    <w:p w:rsidR="005620E4" w:rsidRDefault="005620E4" w:rsidP="005620E4">
      <w:pPr>
        <w:numPr>
          <w:ilvl w:val="1"/>
          <w:numId w:val="2"/>
        </w:numPr>
        <w:spacing w:after="5" w:line="269" w:lineRule="auto"/>
        <w:ind w:hanging="576"/>
        <w:jc w:val="both"/>
      </w:pPr>
      <w:r>
        <w:t xml:space="preserve">Szakirányú oktatás szakmai követelményei  </w:t>
      </w:r>
    </w:p>
    <w:tbl>
      <w:tblPr>
        <w:tblStyle w:val="TableGrid"/>
        <w:tblW w:w="14176" w:type="dxa"/>
        <w:tblInd w:w="0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3402"/>
        <w:gridCol w:w="3119"/>
      </w:tblGrid>
      <w:tr w:rsidR="005620E4" w:rsidRPr="001B5F33" w:rsidTr="004E4EA0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Készségek, képességek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Ismeretek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Elvárt viselkedésmódok, attitűdök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Önállóság és felelősség mértéke</w:t>
            </w:r>
          </w:p>
        </w:tc>
      </w:tr>
      <w:tr w:rsidR="00D6516C" w:rsidRPr="001B5F33" w:rsidTr="00D6516C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Használja a </w:t>
            </w:r>
            <w:proofErr w:type="spellStart"/>
            <w:r w:rsidRPr="00C3526A">
              <w:rPr>
                <w:sz w:val="18"/>
                <w:szCs w:val="18"/>
              </w:rPr>
              <w:t>Git</w:t>
            </w:r>
            <w:proofErr w:type="spellEnd"/>
            <w:r w:rsidRPr="00C3526A">
              <w:rPr>
                <w:sz w:val="18"/>
                <w:szCs w:val="18"/>
              </w:rPr>
              <w:t xml:space="preserve"> verziókezelő rendszert, valamint a fejlesztést támogató </w:t>
            </w:r>
          </w:p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csoportmunkaeszközöket és szolgáltatásokat (pl. </w:t>
            </w:r>
            <w:proofErr w:type="spellStart"/>
            <w:r w:rsidRPr="00C3526A">
              <w:rPr>
                <w:sz w:val="18"/>
                <w:szCs w:val="18"/>
              </w:rPr>
              <w:t>GitHub</w:t>
            </w:r>
            <w:proofErr w:type="spellEnd"/>
            <w:r w:rsidRPr="00C3526A">
              <w:rPr>
                <w:sz w:val="18"/>
                <w:szCs w:val="18"/>
              </w:rPr>
              <w:t xml:space="preserve">, </w:t>
            </w:r>
            <w:proofErr w:type="spellStart"/>
            <w:r w:rsidRPr="00C3526A">
              <w:rPr>
                <w:sz w:val="18"/>
                <w:szCs w:val="18"/>
              </w:rPr>
              <w:t>Slack</w:t>
            </w:r>
            <w:proofErr w:type="spellEnd"/>
            <w:r w:rsidRPr="00C3526A">
              <w:rPr>
                <w:sz w:val="18"/>
                <w:szCs w:val="18"/>
              </w:rPr>
              <w:t xml:space="preserve">, </w:t>
            </w:r>
            <w:proofErr w:type="spellStart"/>
            <w:r w:rsidR="00C3526A">
              <w:rPr>
                <w:sz w:val="18"/>
                <w:szCs w:val="18"/>
              </w:rPr>
              <w:t>Trello</w:t>
            </w:r>
            <w:proofErr w:type="spellEnd"/>
            <w:r w:rsidR="00C3526A">
              <w:rPr>
                <w:sz w:val="18"/>
                <w:szCs w:val="18"/>
              </w:rPr>
              <w:t xml:space="preserve">, Microsoft </w:t>
            </w:r>
            <w:proofErr w:type="spellStart"/>
            <w:r w:rsidRPr="00C3526A">
              <w:rPr>
                <w:sz w:val="18"/>
                <w:szCs w:val="18"/>
              </w:rPr>
              <w:t>Teams</w:t>
            </w:r>
            <w:proofErr w:type="spellEnd"/>
            <w:r w:rsidRPr="00C3526A">
              <w:rPr>
                <w:sz w:val="18"/>
                <w:szCs w:val="18"/>
              </w:rPr>
              <w:t xml:space="preserve">, </w:t>
            </w:r>
            <w:proofErr w:type="spellStart"/>
            <w:r w:rsidR="00C3526A">
              <w:rPr>
                <w:sz w:val="18"/>
                <w:szCs w:val="18"/>
              </w:rPr>
              <w:t>W</w:t>
            </w:r>
            <w:r w:rsidRPr="00C3526A">
              <w:rPr>
                <w:sz w:val="18"/>
                <w:szCs w:val="18"/>
              </w:rPr>
              <w:t>ebex</w:t>
            </w:r>
            <w:proofErr w:type="spellEnd"/>
            <w:r w:rsidRPr="00C3526A">
              <w:rPr>
                <w:sz w:val="18"/>
                <w:szCs w:val="18"/>
              </w:rPr>
              <w:t xml:space="preserve"> </w:t>
            </w:r>
            <w:proofErr w:type="spellStart"/>
            <w:r w:rsidRPr="00C3526A">
              <w:rPr>
                <w:sz w:val="18"/>
                <w:szCs w:val="18"/>
              </w:rPr>
              <w:t>Teams</w:t>
            </w:r>
            <w:proofErr w:type="spellEnd"/>
            <w:r w:rsidRPr="00C3526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legelterjedtebb csoportmunkaeszközöket, valamint a </w:t>
            </w:r>
            <w:proofErr w:type="spellStart"/>
            <w:r w:rsidRPr="00C3526A">
              <w:rPr>
                <w:sz w:val="18"/>
                <w:szCs w:val="18"/>
              </w:rPr>
              <w:t>Git</w:t>
            </w:r>
            <w:proofErr w:type="spellEnd"/>
            <w:r w:rsidRPr="00C3526A">
              <w:rPr>
                <w:sz w:val="18"/>
                <w:szCs w:val="18"/>
              </w:rPr>
              <w:t xml:space="preserve"> verziókezelőrendszer szolgáltatásait.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18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Igyekszik munkatársaival hatékonyan, igazi csapatjátékosként együtt dolgozni. Törekszik a csoporton belül megkapott feladatok </w:t>
            </w:r>
            <w:proofErr w:type="gramStart"/>
            <w:r w:rsidRPr="00C3526A">
              <w:rPr>
                <w:sz w:val="18"/>
                <w:szCs w:val="18"/>
              </w:rPr>
              <w:t>precíz</w:t>
            </w:r>
            <w:proofErr w:type="gramEnd"/>
            <w:r w:rsidRPr="00C3526A">
              <w:rPr>
                <w:sz w:val="18"/>
                <w:szCs w:val="18"/>
              </w:rPr>
              <w:t xml:space="preserve">, határidőre történő elkészítésére, társai segítésére.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38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Hálózatfejlesztési projektekben, valamint hálózat és alkalmazásüzemeltetési folyamatokban irányítás alatt dolgozik, a rábízott részfeladatok önállóan is elvégzi, a megvalósításért felelősséget vállal. </w:t>
            </w:r>
          </w:p>
        </w:tc>
      </w:tr>
      <w:tr w:rsidR="00D6516C" w:rsidRPr="001B5F33" w:rsidTr="00D6516C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 megfelelő kommunikációs forma (e-mail, chat, telefon, prezentáció stb.) </w:t>
            </w:r>
            <w:proofErr w:type="gramStart"/>
            <w:r w:rsidRPr="00C3526A">
              <w:rPr>
                <w:sz w:val="18"/>
                <w:szCs w:val="18"/>
              </w:rPr>
              <w:t>kiválasztásával</w:t>
            </w:r>
            <w:proofErr w:type="gramEnd"/>
            <w:r w:rsidRPr="00C3526A">
              <w:rPr>
                <w:sz w:val="18"/>
                <w:szCs w:val="18"/>
              </w:rPr>
              <w:t xml:space="preserve"> munkatársaival és az ügyfelekkel hatékonyan kommunikál műszaki és egyéb információkról magyarul és angolul.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26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különböző kommunikációs formákra (e-mail, chat, telefon, prezentáció stb.) vonatkozó </w:t>
            </w:r>
            <w:proofErr w:type="gramStart"/>
            <w:r w:rsidRPr="00C3526A">
              <w:rPr>
                <w:sz w:val="18"/>
                <w:szCs w:val="18"/>
              </w:rPr>
              <w:t>etikai</w:t>
            </w:r>
            <w:proofErr w:type="gramEnd"/>
            <w:r w:rsidRPr="00C3526A">
              <w:rPr>
                <w:sz w:val="18"/>
                <w:szCs w:val="18"/>
              </w:rPr>
              <w:t xml:space="preserve"> és belső kommunikációs szabályokat. Angol nyelvismerettel rendelkezik (KER B1 szint).  Ismeri a gyakran használt szakmai kifejezéseket angolul.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Kommunikációjában </w:t>
            </w:r>
            <w:proofErr w:type="gramStart"/>
            <w:r w:rsidRPr="00C3526A">
              <w:rPr>
                <w:sz w:val="18"/>
                <w:szCs w:val="18"/>
              </w:rPr>
              <w:t>konstruktív</w:t>
            </w:r>
            <w:proofErr w:type="gramEnd"/>
            <w:r w:rsidRPr="00C3526A">
              <w:rPr>
                <w:sz w:val="18"/>
                <w:szCs w:val="18"/>
              </w:rPr>
              <w:t xml:space="preserve">, együttműködő, udvarias. Feladatainak a felhasználói igényeknek leginkább megfelelő, minőségi megoldására törekszik.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ind w:right="3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Felelősségi körébe tartozó feladatokkal kapcsolatban a vállalati kommunikációs szabályokat betartva, önállóan kommunikál az ügyfelekkel és munkatársaival. </w:t>
            </w:r>
          </w:p>
        </w:tc>
      </w:tr>
      <w:tr w:rsidR="00D6516C" w:rsidRPr="001B5F33" w:rsidTr="00D6516C">
        <w:tblPrEx>
          <w:tblCellMar>
            <w:top w:w="50" w:type="dxa"/>
            <w:right w:w="63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Hálózat- és alkalmazásüzemeltet és során felmerülő </w:t>
            </w:r>
            <w:proofErr w:type="gramStart"/>
            <w:r w:rsidRPr="00C3526A">
              <w:rPr>
                <w:sz w:val="18"/>
                <w:szCs w:val="18"/>
              </w:rPr>
              <w:t>problémákat</w:t>
            </w:r>
            <w:proofErr w:type="gramEnd"/>
            <w:r w:rsidRPr="00C3526A">
              <w:rPr>
                <w:sz w:val="18"/>
                <w:szCs w:val="18"/>
              </w:rPr>
              <w:t xml:space="preserve"> old meg és hibákat hárít el webes kereséssel, valamint internetes tudásbázisok használatával.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after="15" w:line="246" w:lineRule="auto"/>
              <w:ind w:left="2" w:right="1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hibakeresés </w:t>
            </w:r>
            <w:proofErr w:type="gramStart"/>
            <w:r w:rsidRPr="00C3526A">
              <w:rPr>
                <w:sz w:val="18"/>
                <w:szCs w:val="18"/>
              </w:rPr>
              <w:t>szisztematikus</w:t>
            </w:r>
            <w:proofErr w:type="gramEnd"/>
            <w:r w:rsidRPr="00C3526A">
              <w:rPr>
                <w:sz w:val="18"/>
                <w:szCs w:val="18"/>
              </w:rPr>
              <w:t xml:space="preserve"> módszereit, a pr</w:t>
            </w:r>
            <w:r w:rsidR="00C3526A">
              <w:rPr>
                <w:sz w:val="18"/>
                <w:szCs w:val="18"/>
              </w:rPr>
              <w:t>oblémák elhárításának lépéseit.</w:t>
            </w:r>
          </w:p>
          <w:p w:rsidR="00D6516C" w:rsidRPr="00C3526A" w:rsidRDefault="00D6516C" w:rsidP="00D6516C">
            <w:pPr>
              <w:spacing w:line="259" w:lineRule="auto"/>
              <w:ind w:left="2" w:right="3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munkájához kapcsolódó internetes keresési módszereket és tudásbázisokat.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46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</w:t>
            </w:r>
            <w:proofErr w:type="gramStart"/>
            <w:r w:rsidRPr="00C3526A">
              <w:rPr>
                <w:sz w:val="18"/>
                <w:szCs w:val="18"/>
              </w:rPr>
              <w:t>problémák</w:t>
            </w:r>
            <w:proofErr w:type="gramEnd"/>
            <w:r w:rsidRPr="00C3526A">
              <w:rPr>
                <w:sz w:val="18"/>
                <w:szCs w:val="18"/>
              </w:rPr>
              <w:t xml:space="preserve"> kezeléséhez a weben talált megoldásokat alkalmazni, implementálni.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Internetes </w:t>
            </w:r>
            <w:proofErr w:type="gramStart"/>
            <w:r w:rsidRPr="00C3526A">
              <w:rPr>
                <w:sz w:val="18"/>
                <w:szCs w:val="18"/>
              </w:rPr>
              <w:t>információ</w:t>
            </w:r>
            <w:proofErr w:type="gramEnd"/>
            <w:r w:rsidRPr="00C3526A">
              <w:rPr>
                <w:sz w:val="18"/>
                <w:szCs w:val="18"/>
              </w:rPr>
              <w:t xml:space="preserve">szerzés </w:t>
            </w:r>
            <w:proofErr w:type="spellStart"/>
            <w:r w:rsidRPr="00C3526A">
              <w:rPr>
                <w:sz w:val="18"/>
                <w:szCs w:val="18"/>
              </w:rPr>
              <w:t>sel</w:t>
            </w:r>
            <w:proofErr w:type="spellEnd"/>
            <w:r w:rsidRPr="00C3526A">
              <w:rPr>
                <w:sz w:val="18"/>
                <w:szCs w:val="18"/>
              </w:rPr>
              <w:t xml:space="preserve"> önállóan old meg problémákat és hárít el hibákat. </w:t>
            </w:r>
          </w:p>
        </w:tc>
      </w:tr>
      <w:tr w:rsidR="00D6516C" w:rsidRPr="001B5F33" w:rsidTr="00D6516C">
        <w:tblPrEx>
          <w:tblCellMar>
            <w:top w:w="50" w:type="dxa"/>
            <w:right w:w="63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Munkája során cél szerint alkalmazza a legmodernebb </w:t>
            </w:r>
            <w:proofErr w:type="gramStart"/>
            <w:r w:rsidRPr="00C3526A">
              <w:rPr>
                <w:sz w:val="18"/>
                <w:szCs w:val="18"/>
              </w:rPr>
              <w:t>információs</w:t>
            </w:r>
            <w:proofErr w:type="gramEnd"/>
            <w:r w:rsidRPr="00C3526A">
              <w:rPr>
                <w:sz w:val="18"/>
                <w:szCs w:val="18"/>
              </w:rPr>
              <w:t xml:space="preserve"> technológiákat és trendeket </w:t>
            </w:r>
            <w:r w:rsidR="00C3526A">
              <w:rPr>
                <w:sz w:val="18"/>
                <w:szCs w:val="18"/>
              </w:rPr>
              <w:t>(</w:t>
            </w:r>
            <w:proofErr w:type="spellStart"/>
            <w:r w:rsidR="00C3526A">
              <w:rPr>
                <w:sz w:val="18"/>
                <w:szCs w:val="18"/>
              </w:rPr>
              <w:t>virt</w:t>
            </w:r>
            <w:r w:rsidRPr="00C3526A">
              <w:rPr>
                <w:sz w:val="18"/>
                <w:szCs w:val="18"/>
              </w:rPr>
              <w:t>u</w:t>
            </w:r>
            <w:r w:rsidR="00C3526A">
              <w:rPr>
                <w:sz w:val="18"/>
                <w:szCs w:val="18"/>
              </w:rPr>
              <w:t>a</w:t>
            </w:r>
            <w:r w:rsidRPr="00C3526A">
              <w:rPr>
                <w:sz w:val="18"/>
                <w:szCs w:val="18"/>
              </w:rPr>
              <w:t>lizáció</w:t>
            </w:r>
            <w:proofErr w:type="spellEnd"/>
            <w:r w:rsidRPr="00C3526A">
              <w:rPr>
                <w:sz w:val="18"/>
                <w:szCs w:val="18"/>
              </w:rPr>
              <w:t xml:space="preserve">, felhőtechnológia,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, mesterséges intelligencia, gépi tanulás stb.).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Alapszintű alkalmazási szinten ismeri a legmodernebb </w:t>
            </w:r>
            <w:proofErr w:type="gramStart"/>
            <w:r w:rsidRPr="00C3526A">
              <w:rPr>
                <w:sz w:val="18"/>
                <w:szCs w:val="18"/>
              </w:rPr>
              <w:t>információs</w:t>
            </w:r>
            <w:proofErr w:type="gramEnd"/>
            <w:r w:rsidRPr="00C3526A">
              <w:rPr>
                <w:sz w:val="18"/>
                <w:szCs w:val="18"/>
              </w:rPr>
              <w:t xml:space="preserve"> technológiákat és trendeket (</w:t>
            </w:r>
            <w:proofErr w:type="spellStart"/>
            <w:r w:rsidRPr="00C3526A">
              <w:rPr>
                <w:sz w:val="18"/>
                <w:szCs w:val="18"/>
              </w:rPr>
              <w:t>virtualizáció</w:t>
            </w:r>
            <w:proofErr w:type="spellEnd"/>
            <w:r w:rsidRPr="00C3526A">
              <w:rPr>
                <w:sz w:val="18"/>
                <w:szCs w:val="18"/>
              </w:rPr>
              <w:t xml:space="preserve">, felhőtechnológia,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, mesterséges intelligencia, gépi tanulás stb.).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8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Nyitott az új technológiák megismerésére, és törekszik azok hatékony, a felhasználói igényeknek és a költséghatékonysági elvárásoknak megfelelő felhasználására a hálózatfejlesztési és -üzemeltetési feladatokban.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– </w:t>
            </w:r>
          </w:p>
        </w:tc>
      </w:tr>
      <w:tr w:rsidR="00D6516C" w:rsidRPr="001B5F33" w:rsidTr="00D6516C">
        <w:tblPrEx>
          <w:tblCellMar>
            <w:top w:w="50" w:type="dxa"/>
            <w:right w:w="63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25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Üzemeltetési feladatok ellátásához </w:t>
            </w:r>
            <w:proofErr w:type="gramStart"/>
            <w:r w:rsidRPr="00C3526A">
              <w:rPr>
                <w:sz w:val="18"/>
                <w:szCs w:val="18"/>
              </w:rPr>
              <w:t>relációs</w:t>
            </w:r>
            <w:proofErr w:type="gramEnd"/>
            <w:r w:rsidRPr="00C3526A">
              <w:rPr>
                <w:sz w:val="18"/>
                <w:szCs w:val="18"/>
              </w:rPr>
              <w:t xml:space="preserve"> adatbázist tervez és hoz létre, többtáblás lekérdezéseket készít.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</w:t>
            </w:r>
            <w:proofErr w:type="gramStart"/>
            <w:r w:rsidRPr="00C3526A">
              <w:rPr>
                <w:sz w:val="18"/>
                <w:szCs w:val="18"/>
              </w:rPr>
              <w:t>relációs</w:t>
            </w:r>
            <w:proofErr w:type="gramEnd"/>
            <w:r w:rsidRPr="00C3526A">
              <w:rPr>
                <w:sz w:val="18"/>
                <w:szCs w:val="18"/>
              </w:rPr>
              <w:t xml:space="preserve"> adatbázisok létrehozásának, felhasználásának lépéseit. Alkalmazási szinten ismeri az SQL alapjait.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redundanciamentes, tiszta szerkezetű adatbázis kialakítására.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right="4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Néhány táblából álló adatbázist és egyszerű SQL lekérdezéseket önállóan hoz létre. </w:t>
            </w:r>
          </w:p>
        </w:tc>
      </w:tr>
      <w:tr w:rsidR="00D6516C" w:rsidRPr="001B5F33" w:rsidTr="00D6516C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Munkája során hatékonyan használja az irodai szoftvereket, segítségükkel műszaki tartalmú </w:t>
            </w:r>
            <w:proofErr w:type="gramStart"/>
            <w:r w:rsidRPr="00C3526A">
              <w:rPr>
                <w:sz w:val="18"/>
                <w:szCs w:val="18"/>
              </w:rPr>
              <w:t>dokumentumokat</w:t>
            </w:r>
            <w:proofErr w:type="gramEnd"/>
            <w:r w:rsidRPr="00C3526A">
              <w:rPr>
                <w:sz w:val="18"/>
                <w:szCs w:val="18"/>
              </w:rPr>
              <w:t xml:space="preserve"> és bemutatókat készít.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irodai szoftverek haladó szintű szolgáltatásait.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50"/>
              <w:rPr>
                <w:sz w:val="18"/>
                <w:szCs w:val="18"/>
              </w:rPr>
            </w:pPr>
            <w:proofErr w:type="gramStart"/>
            <w:r w:rsidRPr="00C3526A">
              <w:rPr>
                <w:sz w:val="18"/>
                <w:szCs w:val="18"/>
              </w:rPr>
              <w:t>Precízen</w:t>
            </w:r>
            <w:proofErr w:type="gramEnd"/>
            <w:r w:rsidRPr="00C3526A">
              <w:rPr>
                <w:sz w:val="18"/>
                <w:szCs w:val="18"/>
              </w:rPr>
              <w:t xml:space="preserve"> készíti el a műszaki tartalmú dokumentációkat, prezentációkat. Törekszik arra, hogy a </w:t>
            </w:r>
            <w:proofErr w:type="gramStart"/>
            <w:r w:rsidRPr="00C3526A">
              <w:rPr>
                <w:sz w:val="18"/>
                <w:szCs w:val="18"/>
              </w:rPr>
              <w:t>dokumentumok</w:t>
            </w:r>
            <w:proofErr w:type="gramEnd"/>
            <w:r w:rsidRPr="00C3526A">
              <w:rPr>
                <w:sz w:val="18"/>
                <w:szCs w:val="18"/>
              </w:rPr>
              <w:t xml:space="preserve"> könnyen értelmezhetők és mások által is szerkeszthetők legyenek.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45" w:lineRule="auto"/>
              <w:ind w:right="4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Felelősséget vállal az általa készített műszaki tartalmú dokumentációkért. </w:t>
            </w:r>
          </w:p>
        </w:tc>
      </w:tr>
      <w:tr w:rsidR="00D6516C" w:rsidRPr="001B5F33" w:rsidTr="00D6516C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Elvégzi a számítógépek és mobil informatikai eszközök operációs rendszerének és alkalmazói </w:t>
            </w:r>
            <w:proofErr w:type="spellStart"/>
            <w:r w:rsidRPr="00C3526A">
              <w:rPr>
                <w:sz w:val="18"/>
                <w:szCs w:val="18"/>
              </w:rPr>
              <w:t>szoftvereinek</w:t>
            </w:r>
            <w:proofErr w:type="spellEnd"/>
            <w:r w:rsidRPr="00C3526A">
              <w:rPr>
                <w:sz w:val="18"/>
                <w:szCs w:val="18"/>
              </w:rPr>
              <w:t xml:space="preserve"> felhasználói igényeknek megfelelő telepítését, beállítását.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számítógép és a mobil informatikai eszközök felépítését (főbb </w:t>
            </w:r>
            <w:proofErr w:type="gramStart"/>
            <w:r w:rsidRPr="00C3526A">
              <w:rPr>
                <w:sz w:val="18"/>
                <w:szCs w:val="18"/>
              </w:rPr>
              <w:t>komponenseket</w:t>
            </w:r>
            <w:proofErr w:type="gramEnd"/>
            <w:r w:rsidRPr="00C3526A">
              <w:rPr>
                <w:sz w:val="18"/>
                <w:szCs w:val="18"/>
              </w:rPr>
              <w:t xml:space="preserve">, azok feladatait) és működését. Ismeri az eszközök operációs rendszerének és alkalmazói </w:t>
            </w:r>
            <w:proofErr w:type="spellStart"/>
            <w:r w:rsidRPr="00C3526A">
              <w:rPr>
                <w:sz w:val="18"/>
                <w:szCs w:val="18"/>
              </w:rPr>
              <w:t>szoftvereinek</w:t>
            </w:r>
            <w:proofErr w:type="spellEnd"/>
            <w:r w:rsidRPr="00C3526A">
              <w:rPr>
                <w:sz w:val="18"/>
                <w:szCs w:val="18"/>
              </w:rPr>
              <w:t xml:space="preserve"> telepítési és beállítási lehetőségeit.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felhasználói igényeknek leginkább megfelelő szoftveres környezet kialakítására.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 felhasználói igényeknek megfelelő szoftverkörnyezet működőképességéért, funkcionalitásáért felelősséget vállal. </w:t>
            </w:r>
          </w:p>
        </w:tc>
      </w:tr>
      <w:tr w:rsidR="00D6516C" w:rsidRPr="001B5F33" w:rsidTr="00D6516C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Alkalmazásokat üzemeltet, központi frissítéseket, biztonsági mentéseket végez. Felhasználói szoftverekhez kapcsolódó L2-es szintű hibaelhárítást végez, hibajegyeket kezel.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after="15"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L1-es és L2-es hibaelhárítás szintjeit, feladatait. Ismeri az </w:t>
            </w:r>
            <w:proofErr w:type="gramStart"/>
            <w:r w:rsidRPr="00C3526A">
              <w:rPr>
                <w:sz w:val="18"/>
                <w:szCs w:val="18"/>
              </w:rPr>
              <w:t>alkalmazás változások</w:t>
            </w:r>
            <w:proofErr w:type="gramEnd"/>
            <w:r w:rsidRPr="00C3526A">
              <w:rPr>
                <w:sz w:val="18"/>
                <w:szCs w:val="18"/>
              </w:rPr>
              <w:t xml:space="preserve"> (verziókezelés, </w:t>
            </w:r>
            <w:proofErr w:type="spellStart"/>
            <w:r w:rsidRPr="00C3526A">
              <w:rPr>
                <w:sz w:val="18"/>
                <w:szCs w:val="18"/>
              </w:rPr>
              <w:t>migrálás</w:t>
            </w:r>
            <w:proofErr w:type="spellEnd"/>
            <w:r w:rsidRPr="00C3526A">
              <w:rPr>
                <w:sz w:val="18"/>
                <w:szCs w:val="18"/>
              </w:rPr>
              <w:t xml:space="preserve">) nyomon követésének folyamatát, dokumentálását. Ismeri a biztonsági mentések típusait, alkalmazási módjait.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folyamatos üzembiztonság fenntartására, a bejelentett hibák mielőbbi </w:t>
            </w:r>
            <w:proofErr w:type="gramStart"/>
            <w:r w:rsidRPr="00C3526A">
              <w:rPr>
                <w:sz w:val="18"/>
                <w:szCs w:val="18"/>
              </w:rPr>
              <w:t>precíz</w:t>
            </w:r>
            <w:proofErr w:type="gramEnd"/>
            <w:r w:rsidRPr="00C3526A">
              <w:rPr>
                <w:sz w:val="18"/>
                <w:szCs w:val="18"/>
              </w:rPr>
              <w:t xml:space="preserve"> megoldására.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4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L1-es szinten önállóan, L2-es szinten szakmai irányítással oldja meg az alkalmazások kapcsán felmerülő </w:t>
            </w:r>
            <w:proofErr w:type="gramStart"/>
            <w:r w:rsidRPr="00C3526A">
              <w:rPr>
                <w:sz w:val="18"/>
                <w:szCs w:val="18"/>
              </w:rPr>
              <w:t>problémákat</w:t>
            </w:r>
            <w:proofErr w:type="gramEnd"/>
            <w:r w:rsidRPr="00C3526A">
              <w:rPr>
                <w:sz w:val="18"/>
                <w:szCs w:val="18"/>
              </w:rPr>
              <w:t xml:space="preserve">. </w:t>
            </w:r>
          </w:p>
        </w:tc>
      </w:tr>
      <w:tr w:rsidR="00D6516C" w:rsidRPr="001B5F33" w:rsidTr="00D6516C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IPv4 és IPv6 címzési rendszert használva hálózati berendezéseket és végponti eszközöket konfigurál.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4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IPv4 és IPv6 címzési rendszerét. Ismeri a végponti berendezések IP-beállítási és hibaelhárítási lehetőségeit.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44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 végponti berendezések konfigurálását </w:t>
            </w:r>
            <w:proofErr w:type="gramStart"/>
            <w:r w:rsidRPr="00C3526A">
              <w:rPr>
                <w:sz w:val="18"/>
                <w:szCs w:val="18"/>
              </w:rPr>
              <w:t>precízen</w:t>
            </w:r>
            <w:proofErr w:type="gramEnd"/>
            <w:r w:rsidRPr="00C3526A">
              <w:rPr>
                <w:sz w:val="18"/>
                <w:szCs w:val="18"/>
              </w:rPr>
              <w:t xml:space="preserve"> végzi. Törekszik a későbbi hálózatüzemeltetési és -hibaelhárítási feladatokat megkönnyítő teljeskörű dokumentálásra.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Hálózatfejlesztési projektekben, valamint üzemeltetési folyamatokban a kapott utasításoknak és tervdokumentációknak megfelelően végzi a beállításokat. </w:t>
            </w:r>
          </w:p>
        </w:tc>
      </w:tr>
      <w:tr w:rsidR="00D6516C" w:rsidRPr="001B5F33" w:rsidTr="00D6516C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10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Otthoni és kisvállalati hálózatokban működő kapcsolókat és forgalomirányítókat telepít és konfigurál.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otthoni és kisvállalati hálózatokban működő kapcsolók és forgalomirányítók szolgálatásait, azok beállításának módszereit.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 legújabb szabványoknak és iparági ajánlásoknak megfelelő hálózati beállításokra törekszik. Igyekszik jól átlátható rendszert létrehozni.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Otthoni és kisvállalati hálózatokban kapcsolók és forgalomirányítók alapszolgáltatásait önállóan konfigurálja. Irányítással összetett kivállalati hálózati beállításokat végez. </w:t>
            </w:r>
          </w:p>
        </w:tc>
      </w:tr>
      <w:tr w:rsidR="00D6516C" w:rsidRPr="001B5F33" w:rsidTr="00D6516C">
        <w:tblPrEx>
          <w:tblCellMar>
            <w:top w:w="25" w:type="dxa"/>
            <w:right w:w="55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after="1"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OSI modell szerinti második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redundanciát tartalmazó hálózatot alakít ki (pl. STP, Link </w:t>
            </w:r>
            <w:proofErr w:type="spellStart"/>
            <w:r w:rsidRPr="00C3526A">
              <w:rPr>
                <w:sz w:val="18"/>
                <w:szCs w:val="18"/>
              </w:rPr>
              <w:t>Aggregation</w:t>
            </w:r>
            <w:proofErr w:type="spellEnd"/>
            <w:r w:rsidRPr="00C3526A">
              <w:rPr>
                <w:sz w:val="18"/>
                <w:szCs w:val="18"/>
              </w:rPr>
              <w:t xml:space="preserve"> segítségével).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49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OSI modell szerinti második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hurok, a szórási vihar kialakulásának okát, annak megszüntetési módjait. Ismeri a hibatűrő második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redundancia biztosításához a </w:t>
            </w:r>
            <w:proofErr w:type="spellStart"/>
            <w:r w:rsidRPr="00C3526A">
              <w:rPr>
                <w:sz w:val="18"/>
                <w:szCs w:val="18"/>
              </w:rPr>
              <w:t>Spannig</w:t>
            </w:r>
            <w:proofErr w:type="spellEnd"/>
            <w:r w:rsidRPr="00C3526A">
              <w:rPr>
                <w:sz w:val="18"/>
                <w:szCs w:val="18"/>
              </w:rPr>
              <w:t xml:space="preserve"> </w:t>
            </w:r>
            <w:proofErr w:type="spellStart"/>
            <w:r w:rsidRPr="00C3526A">
              <w:rPr>
                <w:sz w:val="18"/>
                <w:szCs w:val="18"/>
              </w:rPr>
              <w:t>Tree</w:t>
            </w:r>
            <w:proofErr w:type="spellEnd"/>
            <w:r w:rsidRPr="00C3526A">
              <w:rPr>
                <w:sz w:val="18"/>
                <w:szCs w:val="18"/>
              </w:rPr>
              <w:t xml:space="preserve"> </w:t>
            </w:r>
            <w:proofErr w:type="spellStart"/>
            <w:r w:rsidRPr="00C3526A">
              <w:rPr>
                <w:sz w:val="18"/>
                <w:szCs w:val="18"/>
              </w:rPr>
              <w:t>Protocolt</w:t>
            </w:r>
            <w:proofErr w:type="spellEnd"/>
            <w:r w:rsidRPr="00C3526A">
              <w:rPr>
                <w:sz w:val="18"/>
                <w:szCs w:val="18"/>
              </w:rPr>
              <w:t xml:space="preserve"> (STP) és a Link </w:t>
            </w:r>
            <w:proofErr w:type="spellStart"/>
            <w:r w:rsidRPr="00C3526A">
              <w:rPr>
                <w:sz w:val="18"/>
                <w:szCs w:val="18"/>
              </w:rPr>
              <w:t>Aggregation</w:t>
            </w:r>
            <w:proofErr w:type="spellEnd"/>
            <w:r w:rsidRPr="00C3526A">
              <w:rPr>
                <w:sz w:val="18"/>
                <w:szCs w:val="18"/>
              </w:rPr>
              <w:t xml:space="preserve"> (</w:t>
            </w:r>
            <w:proofErr w:type="spellStart"/>
            <w:r w:rsidRPr="00C3526A">
              <w:rPr>
                <w:sz w:val="18"/>
                <w:szCs w:val="18"/>
              </w:rPr>
              <w:t>pl</w:t>
            </w:r>
            <w:proofErr w:type="spellEnd"/>
            <w:r w:rsidRPr="00C3526A">
              <w:rPr>
                <w:sz w:val="18"/>
                <w:szCs w:val="18"/>
              </w:rPr>
              <w:t xml:space="preserve">: </w:t>
            </w:r>
            <w:proofErr w:type="spellStart"/>
            <w:r w:rsidRPr="00C3526A">
              <w:rPr>
                <w:sz w:val="18"/>
                <w:szCs w:val="18"/>
              </w:rPr>
              <w:t>EtherChannel</w:t>
            </w:r>
            <w:proofErr w:type="spellEnd"/>
            <w:r w:rsidRPr="00C3526A">
              <w:rPr>
                <w:sz w:val="18"/>
                <w:szCs w:val="18"/>
              </w:rPr>
              <w:t xml:space="preserve">) technológiát.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az üzemfolytonosság érdekében a magas </w:t>
            </w:r>
            <w:proofErr w:type="gramStart"/>
            <w:r w:rsidRPr="00C3526A">
              <w:rPr>
                <w:sz w:val="18"/>
                <w:szCs w:val="18"/>
              </w:rPr>
              <w:t>rendelkezésre állású</w:t>
            </w:r>
            <w:proofErr w:type="gramEnd"/>
            <w:r w:rsidRPr="00C3526A">
              <w:rPr>
                <w:sz w:val="18"/>
                <w:szCs w:val="18"/>
              </w:rPr>
              <w:t xml:space="preserve"> hálózatok kialakítására.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after="1" w:line="237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 </w:t>
            </w:r>
            <w:proofErr w:type="spellStart"/>
            <w:r w:rsidRPr="00C3526A">
              <w:rPr>
                <w:sz w:val="18"/>
                <w:szCs w:val="18"/>
              </w:rPr>
              <w:t>Spanning</w:t>
            </w:r>
            <w:proofErr w:type="spellEnd"/>
            <w:r w:rsidRPr="00C3526A">
              <w:rPr>
                <w:sz w:val="18"/>
                <w:szCs w:val="18"/>
              </w:rPr>
              <w:t xml:space="preserve"> </w:t>
            </w:r>
            <w:proofErr w:type="spellStart"/>
            <w:r w:rsidRPr="00C3526A">
              <w:rPr>
                <w:sz w:val="18"/>
                <w:szCs w:val="18"/>
              </w:rPr>
              <w:t>Tree</w:t>
            </w:r>
            <w:proofErr w:type="spellEnd"/>
            <w:r w:rsidRPr="00C3526A">
              <w:rPr>
                <w:sz w:val="18"/>
                <w:szCs w:val="18"/>
              </w:rPr>
              <w:t xml:space="preserve"> </w:t>
            </w:r>
            <w:proofErr w:type="spellStart"/>
            <w:r w:rsidRPr="00C3526A">
              <w:rPr>
                <w:sz w:val="18"/>
                <w:szCs w:val="18"/>
              </w:rPr>
              <w:t>Protocolt</w:t>
            </w:r>
            <w:proofErr w:type="spellEnd"/>
            <w:r w:rsidRPr="00C3526A">
              <w:rPr>
                <w:sz w:val="18"/>
                <w:szCs w:val="18"/>
              </w:rPr>
              <w:t xml:space="preserve"> és az Link </w:t>
            </w:r>
            <w:proofErr w:type="spellStart"/>
            <w:r w:rsidRPr="00C3526A">
              <w:rPr>
                <w:sz w:val="18"/>
                <w:szCs w:val="18"/>
              </w:rPr>
              <w:t>Aggregation</w:t>
            </w:r>
            <w:proofErr w:type="spellEnd"/>
            <w:r w:rsidRPr="00C3526A">
              <w:rPr>
                <w:sz w:val="18"/>
                <w:szCs w:val="18"/>
              </w:rPr>
              <w:t xml:space="preserve">-t (mint például az </w:t>
            </w:r>
            <w:proofErr w:type="spellStart"/>
            <w:r w:rsidRPr="00C3526A">
              <w:rPr>
                <w:sz w:val="18"/>
                <w:szCs w:val="18"/>
              </w:rPr>
              <w:t>EtherChannelt</w:t>
            </w:r>
            <w:proofErr w:type="spellEnd"/>
            <w:r w:rsidRPr="00C3526A">
              <w:rPr>
                <w:sz w:val="18"/>
                <w:szCs w:val="18"/>
              </w:rPr>
              <w:t xml:space="preserve">) önállóan üzembe helyezi, konfigurálja. </w:t>
            </w:r>
          </w:p>
        </w:tc>
      </w:tr>
      <w:tr w:rsidR="00D6516C" w:rsidRPr="001B5F33" w:rsidTr="00D6516C">
        <w:tblPrEx>
          <w:tblCellMar>
            <w:top w:w="25" w:type="dxa"/>
            <w:right w:w="55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after="20" w:line="245" w:lineRule="auto"/>
              <w:ind w:left="2" w:right="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Több kapcsolót tartalmazó hálózatban </w:t>
            </w:r>
            <w:proofErr w:type="gramStart"/>
            <w:r w:rsidRPr="00C3526A">
              <w:rPr>
                <w:sz w:val="18"/>
                <w:szCs w:val="18"/>
              </w:rPr>
              <w:t>virtuális</w:t>
            </w:r>
            <w:proofErr w:type="gramEnd"/>
            <w:r w:rsidRPr="00C3526A">
              <w:rPr>
                <w:sz w:val="18"/>
                <w:szCs w:val="18"/>
              </w:rPr>
              <w:t xml:space="preserve"> helyi hálózatokat (VLAN) alakít ki. Megvalósítja a VLAN-ok közötti forgalomirányítást, forgalomirányító vagy többrétegű kapcsoló használatával.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>Ismeri a VLAN-ok célját</w:t>
            </w:r>
            <w:r w:rsidR="00C3526A">
              <w:rPr>
                <w:sz w:val="18"/>
                <w:szCs w:val="18"/>
              </w:rPr>
              <w:t xml:space="preserve">, azok kialakításának módjait. </w:t>
            </w:r>
            <w:r w:rsidRPr="00C3526A">
              <w:rPr>
                <w:sz w:val="18"/>
                <w:szCs w:val="18"/>
              </w:rPr>
              <w:t xml:space="preserve">Ismeri a </w:t>
            </w:r>
            <w:proofErr w:type="spellStart"/>
            <w:r w:rsidRPr="00C3526A">
              <w:rPr>
                <w:sz w:val="18"/>
                <w:szCs w:val="18"/>
              </w:rPr>
              <w:t>trönkölés</w:t>
            </w:r>
            <w:proofErr w:type="spellEnd"/>
            <w:r w:rsidRPr="00C3526A">
              <w:rPr>
                <w:sz w:val="18"/>
                <w:szCs w:val="18"/>
              </w:rPr>
              <w:t xml:space="preserve"> lényegét, valamint a VLAN-ok közötti forgalomirányítás megvalósításának módját forgalomirányítóval vagy harmadik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kapcsoló segítségével.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hálózat szegmentálására VLAN-ok kialakításával a megfelelő adatbiztonság megteremtése és a szórási tartomány csökkentése céljából.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38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>Egyszerűbb, VLAN-</w:t>
            </w:r>
            <w:proofErr w:type="spellStart"/>
            <w:r w:rsidRPr="00C3526A">
              <w:rPr>
                <w:sz w:val="18"/>
                <w:szCs w:val="18"/>
              </w:rPr>
              <w:t>okat</w:t>
            </w:r>
            <w:proofErr w:type="spellEnd"/>
            <w:r w:rsidRPr="00C3526A">
              <w:rPr>
                <w:sz w:val="18"/>
                <w:szCs w:val="18"/>
              </w:rPr>
              <w:t xml:space="preserve"> tartalmazó hálózatokat tervez, alakít ki önállóan a felhasználói, adatforgalmi és adatbiztonsági elvárásoknak megfelelően. Összetettebb hálózatokat valósít meg más által készített hálózati tervek alapján. </w:t>
            </w:r>
          </w:p>
        </w:tc>
      </w:tr>
      <w:tr w:rsidR="00D6516C" w:rsidRPr="001B5F33" w:rsidTr="00D6516C">
        <w:tblPrEx>
          <w:tblCellMar>
            <w:top w:w="2" w:type="dxa"/>
            <w:right w:w="67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OSI modell szerinti harmadik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redundanciát megvalósító hálózatot tervez és valósít meg például FHRP protokoll segítségével.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ind w:left="2" w:right="48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harmadik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redundancia fogalmát, előnyeit. Ismeri a megvalósításban használt technikák egyikét (FHRP, VRRP, HSRP, GLBP).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hálózati üzembiztonság fenntartására ISO modell szerinti harmadik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redundancia alkalmazásával.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38" w:lineRule="auto"/>
              <w:ind w:right="5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Egyszerűbb esetekben harmadik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redundanciát biztosító hálózatot tervez és valósít meg önállóan. Összetettebb hálózatok esetén mások által tervezett harmadik </w:t>
            </w:r>
            <w:proofErr w:type="spellStart"/>
            <w:r w:rsidRPr="00C3526A">
              <w:rPr>
                <w:sz w:val="18"/>
                <w:szCs w:val="18"/>
              </w:rPr>
              <w:t>rétegbeli</w:t>
            </w:r>
            <w:proofErr w:type="spellEnd"/>
            <w:r w:rsidRPr="00C3526A">
              <w:rPr>
                <w:sz w:val="18"/>
                <w:szCs w:val="18"/>
              </w:rPr>
              <w:t xml:space="preserve"> redundanciát valósít meg önállóan. </w:t>
            </w:r>
          </w:p>
        </w:tc>
      </w:tr>
      <w:tr w:rsidR="00D6516C" w:rsidRPr="001B5F33" w:rsidTr="00C3526A">
        <w:tblPrEx>
          <w:tblCellMar>
            <w:top w:w="2" w:type="dxa"/>
            <w:right w:w="67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Vezeték nélküli hálózatot alakít ki kis- és nagyvállalati környezetben.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60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elektromágneses hullámok fizikai alapjait, a vezeték nélküli hálózatok működésének elvét, szabványait, hitelesítési módjait, </w:t>
            </w:r>
            <w:proofErr w:type="gramStart"/>
            <w:r w:rsidRPr="00C3526A">
              <w:rPr>
                <w:sz w:val="18"/>
                <w:szCs w:val="18"/>
              </w:rPr>
              <w:t>tipikus</w:t>
            </w:r>
            <w:proofErr w:type="gramEnd"/>
            <w:r w:rsidRPr="00C3526A">
              <w:rPr>
                <w:sz w:val="18"/>
                <w:szCs w:val="18"/>
              </w:rPr>
              <w:t xml:space="preserve"> topológiáit és eszközeit. Tisztában van a leggyakoribb vezeték nélküli támadási módokkal és azok megelőzésének módszereivel.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Nyomon követi a legfrissebb vezetéknélküli technológiákat és biztonsági ajánlásokat.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Önállóan tervez meg és konfigurál kisvállalati vezetéknélküli hálózatokat. Szakmai irányítás mellett mások által megtervezett vezeték nélküli hálózatokat alakít ki és konfigurál nagyvállalati környezetben. </w:t>
            </w:r>
          </w:p>
        </w:tc>
      </w:tr>
      <w:tr w:rsidR="00D6516C" w:rsidRPr="001B5F33" w:rsidTr="00C3526A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2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Felderíti és elhárítja a hálózati biztonsági </w:t>
            </w:r>
            <w:proofErr w:type="gramStart"/>
            <w:r w:rsidRPr="00C3526A">
              <w:rPr>
                <w:sz w:val="18"/>
                <w:szCs w:val="18"/>
              </w:rPr>
              <w:t>problémákat</w:t>
            </w:r>
            <w:proofErr w:type="gramEnd"/>
            <w:r w:rsidRPr="00C3526A">
              <w:rPr>
                <w:sz w:val="18"/>
                <w:szCs w:val="18"/>
              </w:rPr>
              <w:t xml:space="preserve">, megelőzi a támadásokat.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C" w:rsidRPr="00C3526A" w:rsidRDefault="00D6516C" w:rsidP="00C3526A">
            <w:pPr>
              <w:spacing w:line="246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az elterjedten használt hálózattámadási módokat, az azok elleni védekezés lépéseit. Felhasználói szinten ismeri a hálózati forgalom figyelésére, sérülékenység felderítésére alkalmas eszközöket.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biztonságos hálózati környezet fenntartására.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C" w:rsidRPr="00C3526A" w:rsidRDefault="00D6516C" w:rsidP="00D6516C">
            <w:pPr>
              <w:spacing w:line="238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Kisebb hálózatokban a hálózatbiztonsági </w:t>
            </w:r>
          </w:p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és tűzfal beállításokat önállóan végzi el. Nagyvállalati környezetben szakmai irányítás mellett végez el hálózatbiztonsági beállításokat. </w:t>
            </w:r>
          </w:p>
        </w:tc>
      </w:tr>
      <w:tr w:rsidR="00D6516C" w:rsidRPr="001B5F33" w:rsidTr="00C3526A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1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Statikus és dinamikus forgalomirányítást valósít meg a helyi hálózaton.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48" w:lineRule="auto"/>
              <w:ind w:left="2" w:right="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statikus forgalomirányítás fogalmát és megvalósítási módját. Ismeri a dinamikus forgalomirányítást végző RIP és OSPF protokollokat és azok beállításának módját.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47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forgalomirányítási ismereteinek felhasználásával biztosítani a hálózati infrastruktúra folyamatos rendelkezésre állását.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Kisebb hálózatokban önállóan valósítja meg a forgalomirányítás t. Nagyvállalati környezetben szakmai irányítás mellett végez el forgalomiránytást megvalósító beállításokat.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1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Statikus és dinamikus címfordítást valósít meg.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41" w:lineRule="auto"/>
              <w:ind w:left="2" w:right="1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belső helyi cím, belső </w:t>
            </w:r>
            <w:proofErr w:type="gramStart"/>
            <w:r w:rsidRPr="00C3526A">
              <w:rPr>
                <w:sz w:val="18"/>
                <w:szCs w:val="18"/>
              </w:rPr>
              <w:t>globális</w:t>
            </w:r>
            <w:proofErr w:type="gramEnd"/>
            <w:r w:rsidRPr="00C3526A">
              <w:rPr>
                <w:sz w:val="18"/>
                <w:szCs w:val="18"/>
              </w:rPr>
              <w:t xml:space="preserve"> cím, külső helyi cím, külső globális cím, a statikus NAT, dinamikus NAT, túlterheléses NAT, port</w:t>
            </w:r>
            <w:r w:rsidR="00C3526A">
              <w:rPr>
                <w:sz w:val="18"/>
                <w:szCs w:val="18"/>
              </w:rPr>
              <w:t xml:space="preserve"> </w:t>
            </w:r>
            <w:r w:rsidRPr="00C3526A">
              <w:rPr>
                <w:sz w:val="18"/>
                <w:szCs w:val="18"/>
              </w:rPr>
              <w:t xml:space="preserve">továbbítás szerepét, jelentőségét. Ismeri a NAT és PAT konfigurálásának módjait.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NAT és PAT konfigurálást önállóan végez.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WAN-szintű kapcsolatokat és forgalomirányítást valósít meg.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WAN összetevőket és eszközöket, a publikus és </w:t>
            </w:r>
            <w:proofErr w:type="gramStart"/>
            <w:r w:rsidRPr="00C3526A">
              <w:rPr>
                <w:sz w:val="18"/>
                <w:szCs w:val="18"/>
              </w:rPr>
              <w:t>privát</w:t>
            </w:r>
            <w:proofErr w:type="gramEnd"/>
            <w:r w:rsidRPr="00C3526A">
              <w:rPr>
                <w:sz w:val="18"/>
                <w:szCs w:val="18"/>
              </w:rPr>
              <w:t xml:space="preserve"> WAN technológiákat, a PPP és </w:t>
            </w:r>
            <w:proofErr w:type="spellStart"/>
            <w:r w:rsidRPr="00C3526A">
              <w:rPr>
                <w:sz w:val="18"/>
                <w:szCs w:val="18"/>
              </w:rPr>
              <w:t>PPPoE</w:t>
            </w:r>
            <w:proofErr w:type="spellEnd"/>
            <w:r w:rsidRPr="00C3526A">
              <w:rPr>
                <w:sz w:val="18"/>
                <w:szCs w:val="18"/>
              </w:rPr>
              <w:t xml:space="preserve"> protokollok működését, lehetőségeit, a forgalomirányítók közötti PPP kapcsolat kialakítását és ezek ellenőrzésének módjait. Tisztában van az </w:t>
            </w:r>
            <w:proofErr w:type="spellStart"/>
            <w:r w:rsidRPr="00C3526A">
              <w:rPr>
                <w:sz w:val="18"/>
                <w:szCs w:val="18"/>
              </w:rPr>
              <w:t>eBGP</w:t>
            </w:r>
            <w:proofErr w:type="spellEnd"/>
            <w:r w:rsidRPr="00C3526A">
              <w:rPr>
                <w:sz w:val="18"/>
                <w:szCs w:val="18"/>
              </w:rPr>
              <w:t xml:space="preserve"> forgalomirányítási protokoll szerepével, fontosabb tulajdonságaival, működésével.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38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Telephelyek közötti PPP kapcsolatot önállóan konfigurál. Hálózatok közötti WAN forgalomirányítás t szakértői támogatással végez.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Biztonságos és hitelesített kapcsolatot épít ki telephelyek között.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 w:right="13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VPN technológiákat, azok alkalmazási lehetőségeit. Ismeri az SSH kapcsolat kiépítésének lehetőségeit.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16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felhasználói adatok védelme érdekében a biztonságos és hitelesített adattovábbítás kialakítására.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SSH és VPN kapcsolatot önállóan alakít ki két végpont között.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Virtuális gépeket, konténereket </w:t>
            </w:r>
            <w:proofErr w:type="gramStart"/>
            <w:r w:rsidRPr="00C3526A">
              <w:rPr>
                <w:sz w:val="18"/>
                <w:szCs w:val="18"/>
              </w:rPr>
              <w:t>hoz</w:t>
            </w:r>
            <w:proofErr w:type="gramEnd"/>
            <w:r w:rsidRPr="00C3526A">
              <w:rPr>
                <w:sz w:val="18"/>
                <w:szCs w:val="18"/>
              </w:rPr>
              <w:t xml:space="preserve"> létre egyszerű beállításokat elvégez, felhőalkalmazásokat kezel.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számítógép </w:t>
            </w:r>
            <w:proofErr w:type="spellStart"/>
            <w:r w:rsidRPr="00C3526A">
              <w:rPr>
                <w:sz w:val="18"/>
                <w:szCs w:val="18"/>
              </w:rPr>
              <w:t>virtualizáció</w:t>
            </w:r>
            <w:proofErr w:type="spellEnd"/>
            <w:r w:rsidRPr="00C3526A">
              <w:rPr>
                <w:sz w:val="18"/>
                <w:szCs w:val="18"/>
              </w:rPr>
              <w:t xml:space="preserve"> megvalósítási módjait, a szerver és </w:t>
            </w:r>
            <w:proofErr w:type="gramStart"/>
            <w:r w:rsidRPr="00C3526A">
              <w:rPr>
                <w:sz w:val="18"/>
                <w:szCs w:val="18"/>
              </w:rPr>
              <w:t>kliens</w:t>
            </w:r>
            <w:proofErr w:type="gramEnd"/>
            <w:r w:rsidRPr="00C3526A">
              <w:rPr>
                <w:sz w:val="18"/>
                <w:szCs w:val="18"/>
              </w:rPr>
              <w:t xml:space="preserve"> oldali </w:t>
            </w:r>
            <w:proofErr w:type="spellStart"/>
            <w:r w:rsidRPr="00C3526A">
              <w:rPr>
                <w:sz w:val="18"/>
                <w:szCs w:val="18"/>
              </w:rPr>
              <w:t>virtualizáció</w:t>
            </w:r>
            <w:proofErr w:type="spellEnd"/>
            <w:r w:rsidRPr="00C3526A">
              <w:rPr>
                <w:sz w:val="18"/>
                <w:szCs w:val="18"/>
              </w:rPr>
              <w:t xml:space="preserve"> eszközeit, a </w:t>
            </w:r>
            <w:proofErr w:type="spellStart"/>
            <w:r w:rsidRPr="00C3526A">
              <w:rPr>
                <w:sz w:val="18"/>
                <w:szCs w:val="18"/>
              </w:rPr>
              <w:t>virtualizációs</w:t>
            </w:r>
            <w:proofErr w:type="spellEnd"/>
            <w:r w:rsidRPr="00C3526A">
              <w:rPr>
                <w:sz w:val="18"/>
                <w:szCs w:val="18"/>
              </w:rPr>
              <w:t xml:space="preserve"> megoldásokat (pl. </w:t>
            </w:r>
            <w:proofErr w:type="spellStart"/>
            <w:r w:rsidRPr="00C3526A">
              <w:rPr>
                <w:sz w:val="18"/>
                <w:szCs w:val="18"/>
              </w:rPr>
              <w:t>Hyper</w:t>
            </w:r>
            <w:proofErr w:type="spellEnd"/>
            <w:r w:rsidRPr="00C3526A">
              <w:rPr>
                <w:sz w:val="18"/>
                <w:szCs w:val="18"/>
              </w:rPr>
              <w:t xml:space="preserve">-V, KVM, </w:t>
            </w:r>
            <w:proofErr w:type="spellStart"/>
            <w:r w:rsidRPr="00C3526A">
              <w:rPr>
                <w:sz w:val="18"/>
                <w:szCs w:val="18"/>
              </w:rPr>
              <w:t>VMware</w:t>
            </w:r>
            <w:proofErr w:type="spellEnd"/>
            <w:r w:rsidRPr="00C3526A">
              <w:rPr>
                <w:sz w:val="18"/>
                <w:szCs w:val="18"/>
              </w:rPr>
              <w:t xml:space="preserve">). Tisztában van a felhőszolgáltatások felhasználási lehetőségeivel, ismeri a </w:t>
            </w:r>
            <w:proofErr w:type="spellStart"/>
            <w:r w:rsidRPr="00C3526A">
              <w:rPr>
                <w:sz w:val="18"/>
                <w:szCs w:val="18"/>
              </w:rPr>
              <w:t>SaaS</w:t>
            </w:r>
            <w:proofErr w:type="spellEnd"/>
            <w:r w:rsidRPr="00C3526A">
              <w:rPr>
                <w:sz w:val="18"/>
                <w:szCs w:val="18"/>
              </w:rPr>
              <w:t xml:space="preserve"> megoldásokat, a </w:t>
            </w:r>
            <w:proofErr w:type="spellStart"/>
            <w:r w:rsidRPr="00C3526A">
              <w:rPr>
                <w:sz w:val="18"/>
                <w:szCs w:val="18"/>
              </w:rPr>
              <w:t>PaaS</w:t>
            </w:r>
            <w:proofErr w:type="spellEnd"/>
            <w:r w:rsidRPr="00C3526A">
              <w:rPr>
                <w:sz w:val="18"/>
                <w:szCs w:val="18"/>
              </w:rPr>
              <w:t xml:space="preserve">, </w:t>
            </w:r>
            <w:proofErr w:type="spellStart"/>
            <w:r w:rsidRPr="00C3526A">
              <w:rPr>
                <w:sz w:val="18"/>
                <w:szCs w:val="18"/>
              </w:rPr>
              <w:t>IaaS</w:t>
            </w:r>
            <w:proofErr w:type="spellEnd"/>
            <w:r w:rsidRPr="00C3526A">
              <w:rPr>
                <w:sz w:val="18"/>
                <w:szCs w:val="18"/>
              </w:rPr>
              <w:t xml:space="preserve"> jellemzőit, megvalósításukat és ismeri legalább egy </w:t>
            </w:r>
            <w:proofErr w:type="gramStart"/>
            <w:r w:rsidRPr="00C3526A">
              <w:rPr>
                <w:sz w:val="18"/>
                <w:szCs w:val="18"/>
              </w:rPr>
              <w:t>konténer</w:t>
            </w:r>
            <w:proofErr w:type="gramEnd"/>
            <w:r w:rsidRPr="00C3526A">
              <w:rPr>
                <w:sz w:val="18"/>
                <w:szCs w:val="18"/>
              </w:rPr>
              <w:t xml:space="preserve"> megvalósítást, valamint a konténerek alkalmazásának, létrehozásának és menedzselésének lehetőségeit.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felhasználói igényeknek megfelelő költséghatékony, skálázható, hibatűrő szervermegoldások alkalmazására. Nyitott az új technológiák megismerésére, azok informatikai infrastruktúrába integrálására.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Önállóan hoz létre </w:t>
            </w:r>
            <w:proofErr w:type="gramStart"/>
            <w:r w:rsidRPr="00C3526A">
              <w:rPr>
                <w:sz w:val="18"/>
                <w:szCs w:val="18"/>
              </w:rPr>
              <w:t>virtuális</w:t>
            </w:r>
            <w:proofErr w:type="gramEnd"/>
            <w:r w:rsidRPr="00C3526A">
              <w:rPr>
                <w:sz w:val="18"/>
                <w:szCs w:val="18"/>
              </w:rPr>
              <w:t xml:space="preserve"> gépeket, kon</w:t>
            </w:r>
            <w:r w:rsidR="00C3526A">
              <w:rPr>
                <w:sz w:val="18"/>
                <w:szCs w:val="18"/>
              </w:rPr>
              <w:t>ténereket. A felhőszolgáltatáso</w:t>
            </w:r>
            <w:r w:rsidRPr="00C3526A">
              <w:rPr>
                <w:sz w:val="18"/>
                <w:szCs w:val="18"/>
              </w:rPr>
              <w:t xml:space="preserve">kat a felhasználói igényeknek megfelelően integrálja, kezeli.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C3526A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Szerverszolgáltatáso</w:t>
            </w:r>
            <w:r w:rsidR="00D6516C" w:rsidRPr="00C3526A">
              <w:rPr>
                <w:sz w:val="18"/>
                <w:szCs w:val="18"/>
              </w:rPr>
              <w:t xml:space="preserve">kat telepít, üzemeltet Windows és Linux operációs rendszer alatt.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after="40"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gyakran használt szerverszolgáltatások </w:t>
            </w:r>
            <w:proofErr w:type="spellStart"/>
            <w:r w:rsidRPr="00C3526A">
              <w:rPr>
                <w:sz w:val="18"/>
                <w:szCs w:val="18"/>
              </w:rPr>
              <w:t>at</w:t>
            </w:r>
            <w:proofErr w:type="spellEnd"/>
            <w:r w:rsidRPr="00C3526A">
              <w:rPr>
                <w:sz w:val="18"/>
                <w:szCs w:val="18"/>
              </w:rPr>
              <w:t xml:space="preserve"> (pl. </w:t>
            </w:r>
            <w:proofErr w:type="gramStart"/>
            <w:r w:rsidRPr="00C3526A">
              <w:rPr>
                <w:sz w:val="18"/>
                <w:szCs w:val="18"/>
              </w:rPr>
              <w:t>fájl-</w:t>
            </w:r>
            <w:proofErr w:type="gramEnd"/>
            <w:r w:rsidRPr="00C3526A">
              <w:rPr>
                <w:sz w:val="18"/>
                <w:szCs w:val="18"/>
              </w:rPr>
              <w:t xml:space="preserve"> és nyomtatókiszolgáló, webkiszolgáló, címtárszolgáltatás) Windows és Linux operációs rendszer alatt.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Törekszik a felhasználói elvárásoknak megfelelően működő </w:t>
            </w:r>
            <w:r w:rsidR="00C3526A">
              <w:rPr>
                <w:sz w:val="18"/>
                <w:szCs w:val="18"/>
              </w:rPr>
              <w:t>szerverszolgáltatáso</w:t>
            </w:r>
            <w:r w:rsidRPr="00C3526A">
              <w:rPr>
                <w:sz w:val="18"/>
                <w:szCs w:val="18"/>
              </w:rPr>
              <w:t xml:space="preserve">k beállítására, üzemeltetésére akár Windows akár Linux szerver esetén.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Egyszerűbb szerverszolgáltatásokat önállóan konfigurál, üzemeltet.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Hálózati </w:t>
            </w:r>
            <w:proofErr w:type="spellStart"/>
            <w:r w:rsidRPr="00C3526A">
              <w:rPr>
                <w:sz w:val="18"/>
                <w:szCs w:val="18"/>
              </w:rPr>
              <w:t>monitorozást</w:t>
            </w:r>
            <w:proofErr w:type="spellEnd"/>
            <w:r w:rsidRPr="00C3526A">
              <w:rPr>
                <w:sz w:val="18"/>
                <w:szCs w:val="18"/>
              </w:rPr>
              <w:t xml:space="preserve">, hálózatfelügyeleti feladatokat lát el (pl. </w:t>
            </w:r>
            <w:proofErr w:type="gramStart"/>
            <w:r w:rsidRPr="00C3526A">
              <w:rPr>
                <w:sz w:val="18"/>
                <w:szCs w:val="18"/>
              </w:rPr>
              <w:t>aktív</w:t>
            </w:r>
            <w:proofErr w:type="gramEnd"/>
            <w:r w:rsidRPr="00C3526A">
              <w:rPr>
                <w:sz w:val="18"/>
                <w:szCs w:val="18"/>
              </w:rPr>
              <w:t xml:space="preserve">, inaktív eszközök állapotfigyelése, terhelés és kihasználtság követése).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</w:t>
            </w:r>
            <w:proofErr w:type="spellStart"/>
            <w:r w:rsidRPr="00C3526A">
              <w:rPr>
                <w:sz w:val="18"/>
                <w:szCs w:val="18"/>
              </w:rPr>
              <w:t>hálózatmonitorozás</w:t>
            </w:r>
            <w:proofErr w:type="spellEnd"/>
            <w:r w:rsidRPr="00C3526A">
              <w:rPr>
                <w:sz w:val="18"/>
                <w:szCs w:val="18"/>
              </w:rPr>
              <w:t xml:space="preserve"> és hálózatfelügyelet alapfogalmait, protokolljait (pl. CDP / LLDP, SNMP, </w:t>
            </w:r>
            <w:proofErr w:type="spellStart"/>
            <w:r w:rsidRPr="00C3526A">
              <w:rPr>
                <w:sz w:val="18"/>
                <w:szCs w:val="18"/>
              </w:rPr>
              <w:t>Syslog</w:t>
            </w:r>
            <w:proofErr w:type="spellEnd"/>
            <w:r w:rsidRPr="00C3526A">
              <w:rPr>
                <w:sz w:val="18"/>
                <w:szCs w:val="18"/>
              </w:rPr>
              <w:t xml:space="preserve">, </w:t>
            </w:r>
            <w:proofErr w:type="spellStart"/>
            <w:r w:rsidRPr="00C3526A">
              <w:rPr>
                <w:sz w:val="18"/>
                <w:szCs w:val="18"/>
              </w:rPr>
              <w:t>NetFlow</w:t>
            </w:r>
            <w:proofErr w:type="spellEnd"/>
            <w:r w:rsidRPr="00C3526A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C3526A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>Egyszerűbb hálózat</w:t>
            </w:r>
            <w:r w:rsidR="00C3526A">
              <w:rPr>
                <w:sz w:val="18"/>
                <w:szCs w:val="18"/>
              </w:rPr>
              <w:t xml:space="preserve"> </w:t>
            </w:r>
            <w:proofErr w:type="spellStart"/>
            <w:r w:rsidRPr="00C3526A">
              <w:rPr>
                <w:sz w:val="18"/>
                <w:szCs w:val="18"/>
              </w:rPr>
              <w:t>monitorozási</w:t>
            </w:r>
            <w:proofErr w:type="spellEnd"/>
            <w:r w:rsidRPr="00C3526A">
              <w:rPr>
                <w:sz w:val="18"/>
                <w:szCs w:val="18"/>
              </w:rPr>
              <w:t xml:space="preserve"> feladatokat önállóan, összetettebb feladatokat irányítással lát el.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4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Kis- és közepes méretű hálózatot tervez, hálózati hibaelhárítást végez. Szakmai tudásával támogatja a felhasználót igényeinek megfelelő </w:t>
            </w:r>
            <w:proofErr w:type="gramStart"/>
            <w:r w:rsidRPr="00C3526A">
              <w:rPr>
                <w:sz w:val="18"/>
                <w:szCs w:val="18"/>
              </w:rPr>
              <w:t>definiálásában</w:t>
            </w:r>
            <w:proofErr w:type="gramEnd"/>
            <w:r w:rsidRPr="00C3526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4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>Ismeri a kis- és közepes hálózatok tervezési alapelveit (</w:t>
            </w:r>
            <w:proofErr w:type="gramStart"/>
            <w:r w:rsidRPr="00C3526A">
              <w:rPr>
                <w:sz w:val="18"/>
                <w:szCs w:val="18"/>
              </w:rPr>
              <w:t>konvergált</w:t>
            </w:r>
            <w:proofErr w:type="gramEnd"/>
            <w:r w:rsidRPr="00C3526A">
              <w:rPr>
                <w:sz w:val="18"/>
                <w:szCs w:val="18"/>
              </w:rPr>
              <w:t xml:space="preserve"> hálózat, háromrétegű hierarchikus hálózati modell, hálózati dokumentáció) Ismeri a hálózati hibadetektálás (OSI modell </w:t>
            </w:r>
            <w:proofErr w:type="spellStart"/>
            <w:r w:rsidRPr="00C3526A">
              <w:rPr>
                <w:sz w:val="18"/>
                <w:szCs w:val="18"/>
              </w:rPr>
              <w:t>rétegein</w:t>
            </w:r>
            <w:proofErr w:type="spellEnd"/>
            <w:r w:rsidRPr="00C3526A">
              <w:rPr>
                <w:sz w:val="18"/>
                <w:szCs w:val="18"/>
              </w:rPr>
              <w:t xml:space="preserve"> alapuló hibafelderítési eljárások, viszonyítási alap) és a hibaelhárítás lépéseit.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Szakmai tudására és tapasztalataira támaszkodva segíti ügyfeleit a valós felhasználói igények kialakításában. Törekszik a felmerülő hiba mielőbbi, </w:t>
            </w:r>
            <w:proofErr w:type="gramStart"/>
            <w:r w:rsidRPr="00C3526A">
              <w:rPr>
                <w:sz w:val="18"/>
                <w:szCs w:val="18"/>
              </w:rPr>
              <w:t>szisztematikus</w:t>
            </w:r>
            <w:proofErr w:type="gramEnd"/>
            <w:r w:rsidRPr="00C3526A">
              <w:rPr>
                <w:sz w:val="18"/>
                <w:szCs w:val="18"/>
              </w:rPr>
              <w:t xml:space="preserve"> detektálására, annak precíz dokumentálására.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D6516C">
            <w:pPr>
              <w:spacing w:line="245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Kis- és közepes méretű hálózatokat önállóan tervez. Hálózati hibákat önállóan azonosít. </w:t>
            </w:r>
            <w:proofErr w:type="gramStart"/>
            <w:r w:rsidRPr="00C3526A">
              <w:rPr>
                <w:sz w:val="18"/>
                <w:szCs w:val="18"/>
              </w:rPr>
              <w:t>A</w:t>
            </w:r>
            <w:proofErr w:type="gramEnd"/>
            <w:r w:rsidRPr="00C3526A">
              <w:rPr>
                <w:sz w:val="18"/>
                <w:szCs w:val="18"/>
              </w:rPr>
              <w:t xml:space="preserve"> </w:t>
            </w:r>
          </w:p>
          <w:p w:rsidR="00D6516C" w:rsidRPr="00C3526A" w:rsidRDefault="00D6516C" w:rsidP="00D6516C">
            <w:pPr>
              <w:spacing w:line="238" w:lineRule="auto"/>
              <w:rPr>
                <w:sz w:val="18"/>
                <w:szCs w:val="18"/>
              </w:rPr>
            </w:pPr>
            <w:proofErr w:type="gramStart"/>
            <w:r w:rsidRPr="00C3526A">
              <w:rPr>
                <w:sz w:val="18"/>
                <w:szCs w:val="18"/>
              </w:rPr>
              <w:t>kompetenciájába</w:t>
            </w:r>
            <w:proofErr w:type="gramEnd"/>
            <w:r w:rsidRPr="00C3526A">
              <w:rPr>
                <w:sz w:val="18"/>
                <w:szCs w:val="18"/>
              </w:rPr>
              <w:t xml:space="preserve"> eső hibaelhárításokat elvégzi, az azon túlmutató esetekben tapasztaltabb szakember </w:t>
            </w:r>
          </w:p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segítségét kéri, ehhez a </w:t>
            </w:r>
            <w:proofErr w:type="gramStart"/>
            <w:r w:rsidRPr="00C3526A">
              <w:rPr>
                <w:sz w:val="18"/>
                <w:szCs w:val="18"/>
              </w:rPr>
              <w:t>detektálás</w:t>
            </w:r>
            <w:proofErr w:type="gramEnd"/>
            <w:r w:rsidRPr="00C3526A">
              <w:rPr>
                <w:sz w:val="18"/>
                <w:szCs w:val="18"/>
              </w:rPr>
              <w:t xml:space="preserve"> eddigi lépéseiről pontos leírást ad.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59" w:lineRule="auto"/>
              <w:ind w:left="2" w:right="13"/>
              <w:rPr>
                <w:sz w:val="18"/>
                <w:szCs w:val="18"/>
              </w:rPr>
            </w:pP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 eszközöket kezel, az eszközökből származó adatokat felhőszolgáltatásokhoz csatlakoztatja. Az új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 eszközök kezelését leírások alapján megismeri, azokat feladataihoz felhasználja.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141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>Érti a dolgok internetének (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) </w:t>
            </w:r>
            <w:proofErr w:type="gramStart"/>
            <w:r w:rsidRPr="00C3526A">
              <w:rPr>
                <w:sz w:val="18"/>
                <w:szCs w:val="18"/>
              </w:rPr>
              <w:t>koncepcióját</w:t>
            </w:r>
            <w:proofErr w:type="gramEnd"/>
            <w:r w:rsidRPr="00C3526A">
              <w:rPr>
                <w:sz w:val="18"/>
                <w:szCs w:val="18"/>
              </w:rPr>
              <w:t xml:space="preserve">. Ismeri az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 eszközökből származó adatok összegyűjtésének lehetőségeit, az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 eszközök vezérlését.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Nyomon követi az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 terület fejlődését, törekszik ezeket munkájában mielőbb </w:t>
            </w:r>
            <w:proofErr w:type="gramStart"/>
            <w:r w:rsidRPr="00C3526A">
              <w:rPr>
                <w:sz w:val="18"/>
                <w:szCs w:val="18"/>
              </w:rPr>
              <w:t>adaptálni</w:t>
            </w:r>
            <w:proofErr w:type="gramEnd"/>
            <w:r w:rsidRPr="00C3526A">
              <w:rPr>
                <w:sz w:val="18"/>
                <w:szCs w:val="18"/>
              </w:rPr>
              <w:t xml:space="preserve"> (pl.: a megjelenő eszközöket, szabványokat, biztonsági előírásokat).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right="33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Önállóan tervez és épít meg egyszerű </w:t>
            </w:r>
            <w:proofErr w:type="spellStart"/>
            <w:r w:rsidRPr="00C3526A">
              <w:rPr>
                <w:sz w:val="18"/>
                <w:szCs w:val="18"/>
              </w:rPr>
              <w:t>IoT</w:t>
            </w:r>
            <w:proofErr w:type="spellEnd"/>
            <w:r w:rsidRPr="00C3526A">
              <w:rPr>
                <w:sz w:val="18"/>
                <w:szCs w:val="18"/>
              </w:rPr>
              <w:t xml:space="preserve"> megoldásokat. </w:t>
            </w:r>
          </w:p>
        </w:tc>
      </w:tr>
      <w:tr w:rsidR="00D6516C" w:rsidRPr="001B5F33" w:rsidTr="00D6516C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 w:right="40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Munkája során jelentkező </w:t>
            </w:r>
            <w:proofErr w:type="gramStart"/>
            <w:r w:rsidRPr="00C3526A">
              <w:rPr>
                <w:sz w:val="18"/>
                <w:szCs w:val="18"/>
              </w:rPr>
              <w:t>problémák</w:t>
            </w:r>
            <w:proofErr w:type="gramEnd"/>
            <w:r w:rsidRPr="00C3526A">
              <w:rPr>
                <w:sz w:val="18"/>
                <w:szCs w:val="18"/>
              </w:rPr>
              <w:t xml:space="preserve"> kezelésére vagy hálózati folyamatok automatizálására programokat készít Python vagy más hasonló célú programozási nyelv segítségével.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6C" w:rsidRPr="00C3526A" w:rsidRDefault="00D6516C" w:rsidP="00C3526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Ismeri a Python (vagy más hasonló célú programozási nyelv) nyelvi elemeit és alapvető moduljait. Tisztában van a REST API architektúrával, ismeri az API és </w:t>
            </w:r>
            <w:proofErr w:type="spellStart"/>
            <w:r w:rsidRPr="00C3526A">
              <w:rPr>
                <w:sz w:val="18"/>
                <w:szCs w:val="18"/>
              </w:rPr>
              <w:t>RESTful</w:t>
            </w:r>
            <w:proofErr w:type="spellEnd"/>
            <w:r w:rsidRPr="00C3526A">
              <w:rPr>
                <w:sz w:val="18"/>
                <w:szCs w:val="18"/>
              </w:rPr>
              <w:t xml:space="preserve"> API célját és működését. Ismeri a RESTCONF és NETCONF protokollokat.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A hálózati eszközök programozási lehetőségeit kihasználva törekszik a hálózati változásokhoz és más körülményekhez jól igazodó infrastrukturális környezet kialakítására.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6C" w:rsidRPr="00C3526A" w:rsidRDefault="00D6516C" w:rsidP="00D6516C">
            <w:pPr>
              <w:spacing w:line="259" w:lineRule="auto"/>
              <w:rPr>
                <w:sz w:val="18"/>
                <w:szCs w:val="18"/>
              </w:rPr>
            </w:pPr>
            <w:r w:rsidRPr="00C3526A">
              <w:rPr>
                <w:sz w:val="18"/>
                <w:szCs w:val="18"/>
              </w:rPr>
              <w:t xml:space="preserve">– </w:t>
            </w:r>
          </w:p>
        </w:tc>
      </w:tr>
    </w:tbl>
    <w:p w:rsidR="00C3526A" w:rsidRDefault="00C3526A" w:rsidP="00C3526A">
      <w:pPr>
        <w:pStyle w:val="Cmsor2"/>
        <w:numPr>
          <w:ilvl w:val="0"/>
          <w:numId w:val="0"/>
        </w:numPr>
        <w:ind w:left="576" w:hanging="576"/>
      </w:pPr>
    </w:p>
    <w:p w:rsidR="001B5F33" w:rsidRPr="00543F12" w:rsidRDefault="001B5F33" w:rsidP="00EC3260">
      <w:pPr>
        <w:pStyle w:val="Cmsor2"/>
      </w:pPr>
      <w:r w:rsidRPr="00543F12">
        <w:t xml:space="preserve">A szakirányú </w:t>
      </w:r>
      <w:r w:rsidRPr="00EC3260">
        <w:t>oktatásba</w:t>
      </w:r>
      <w:r w:rsidRPr="00543F12">
        <w:t xml:space="preserve"> történő belépés feltételei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769"/>
        <w:gridCol w:w="10636"/>
      </w:tblGrid>
      <w:tr w:rsidR="00EC3260" w:rsidRPr="008E7F45" w:rsidTr="004E4EA0">
        <w:tc>
          <w:tcPr>
            <w:tcW w:w="770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69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Ágazati alapvizsga</w:t>
            </w:r>
          </w:p>
        </w:tc>
        <w:tc>
          <w:tcPr>
            <w:tcW w:w="10636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Eredményes ágazati alapvizsga letétele</w:t>
            </w:r>
          </w:p>
        </w:tc>
      </w:tr>
      <w:tr w:rsidR="00EC3260" w:rsidRPr="008E7F45" w:rsidTr="004E4EA0">
        <w:tc>
          <w:tcPr>
            <w:tcW w:w="770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69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Képzési évfolyam</w:t>
            </w:r>
          </w:p>
        </w:tc>
        <w:tc>
          <w:tcPr>
            <w:tcW w:w="10636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Valamennyi előírt képzési évfolyam eredményes teljesítése</w:t>
            </w:r>
          </w:p>
        </w:tc>
      </w:tr>
    </w:tbl>
    <w:p w:rsidR="00C3526A" w:rsidRDefault="00C3526A" w:rsidP="00C3526A">
      <w:pPr>
        <w:pStyle w:val="Cmsor2"/>
        <w:numPr>
          <w:ilvl w:val="0"/>
          <w:numId w:val="0"/>
        </w:numPr>
        <w:ind w:left="576" w:hanging="576"/>
      </w:pPr>
    </w:p>
    <w:p w:rsidR="00EC3260" w:rsidRPr="00543F12" w:rsidRDefault="00EC3260" w:rsidP="00EC3260">
      <w:pPr>
        <w:pStyle w:val="Cmsor2"/>
      </w:pPr>
      <w:r w:rsidRPr="00543F12">
        <w:t>A szakirányú oktatás megszervezéséhez szükséges személyi feltételek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1418"/>
        <w:gridCol w:w="2268"/>
        <w:gridCol w:w="1565"/>
        <w:gridCol w:w="6095"/>
      </w:tblGrid>
      <w:tr w:rsidR="00EC3260" w:rsidRPr="00174F32" w:rsidTr="00D97746">
        <w:tc>
          <w:tcPr>
            <w:tcW w:w="2830" w:type="dxa"/>
            <w:gridSpan w:val="2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174F32">
              <w:rPr>
                <w:rFonts w:cs="Arial"/>
                <w:b/>
                <w:bCs/>
                <w:sz w:val="20"/>
                <w:szCs w:val="20"/>
              </w:rPr>
              <w:t>Funkció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Végzettség</w:t>
            </w: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Szakképzettség</w:t>
            </w:r>
          </w:p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(szakképesítés)</w:t>
            </w: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Szakirányú szakmai gyakorlat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 xml:space="preserve">Egyéb </w:t>
            </w:r>
            <w:r w:rsidRPr="00174F32">
              <w:rPr>
                <w:rFonts w:cs="Arial"/>
                <w:sz w:val="20"/>
                <w:szCs w:val="20"/>
              </w:rPr>
              <w:t>(pl. kamarai gyakorlati oktatói vizsga)</w:t>
            </w:r>
          </w:p>
        </w:tc>
      </w:tr>
      <w:tr w:rsidR="00EC3260" w:rsidRPr="00174F32" w:rsidTr="00D97746">
        <w:trPr>
          <w:trHeight w:val="725"/>
        </w:trPr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Tanműhelyvezető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szakirányú felsőfokú</w:t>
            </w: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5 év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C3260" w:rsidRPr="00174F32" w:rsidTr="00D97746"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Szakirányú oktatásért felelős személy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szakirányú felsőfokú</w:t>
            </w: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5 év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C3260" w:rsidRPr="00174F32" w:rsidTr="00D97746"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174F32">
              <w:rPr>
                <w:rFonts w:cs="Arial"/>
                <w:b/>
                <w:bCs/>
                <w:sz w:val="20"/>
                <w:szCs w:val="20"/>
              </w:rPr>
              <w:t>Oktató(</w:t>
            </w:r>
            <w:proofErr w:type="gramEnd"/>
            <w:r w:rsidRPr="00174F32">
              <w:rPr>
                <w:rFonts w:cs="Arial"/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A szakmának megfelelő, államilag elismert, legalább középfokú szakirányú szakképzettség.</w:t>
            </w: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5 év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 xml:space="preserve">Kamarai oktatói vizsgával rendelkezik. Mentesül a kamarai vizsga alól, ha 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a) </w:t>
            </w:r>
            <w:r w:rsidRPr="00174F32">
              <w:rPr>
                <w:rFonts w:cs="Arial"/>
                <w:sz w:val="20"/>
                <w:szCs w:val="20"/>
              </w:rPr>
              <w:t>mestervizsgával rendelkezik,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b) </w:t>
            </w:r>
            <w:r w:rsidRPr="00174F32">
              <w:rPr>
                <w:rFonts w:cs="Arial"/>
                <w:sz w:val="20"/>
                <w:szCs w:val="20"/>
              </w:rPr>
              <w:t>a duális képzőhely által vállalt szakmának megfelelő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74F32">
              <w:rPr>
                <w:rFonts w:cs="Arial"/>
                <w:i/>
                <w:iCs/>
                <w:sz w:val="20"/>
                <w:szCs w:val="20"/>
              </w:rPr>
              <w:t>ba</w:t>
            </w:r>
            <w:proofErr w:type="spellEnd"/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  <w:r w:rsidRPr="00174F32">
              <w:rPr>
                <w:rFonts w:cs="Arial"/>
                <w:sz w:val="20"/>
                <w:szCs w:val="20"/>
              </w:rPr>
              <w:t>szakirányú felsőfokú szakképzettséggel és legalább kétéves szakirányú szakmai gyakorlattal,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74F32">
              <w:rPr>
                <w:rFonts w:cs="Arial"/>
                <w:i/>
                <w:iCs/>
                <w:sz w:val="20"/>
                <w:szCs w:val="20"/>
              </w:rPr>
              <w:t>bb</w:t>
            </w:r>
            <w:proofErr w:type="spellEnd"/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  <w:r w:rsidRPr="00174F32">
              <w:rPr>
                <w:rFonts w:cs="Arial"/>
                <w:sz w:val="20"/>
                <w:szCs w:val="20"/>
              </w:rPr>
              <w:t>felsőfokú végzettséggel, szakirányú középfokú szakképzettséggel és legalább ötéves szakirányú szakmai gyakorlattal rendelkezik.</w:t>
            </w:r>
          </w:p>
        </w:tc>
      </w:tr>
      <w:tr w:rsidR="00EC3260" w:rsidRPr="00174F32" w:rsidTr="00D97746"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 xml:space="preserve">Műszaki, fizikai </w:t>
            </w:r>
            <w:proofErr w:type="gramStart"/>
            <w:r w:rsidRPr="00174F32">
              <w:rPr>
                <w:rFonts w:cs="Arial"/>
                <w:b/>
                <w:bCs/>
                <w:sz w:val="20"/>
                <w:szCs w:val="20"/>
              </w:rPr>
              <w:t>dolgozó(</w:t>
            </w:r>
            <w:proofErr w:type="gramEnd"/>
            <w:r w:rsidRPr="00174F32">
              <w:rPr>
                <w:rFonts w:cs="Arial"/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97746" w:rsidRDefault="00D97746" w:rsidP="005620E4"/>
    <w:p w:rsidR="00D97746" w:rsidRDefault="00D97746">
      <w:r>
        <w:br w:type="page"/>
      </w:r>
    </w:p>
    <w:p w:rsidR="00D97746" w:rsidRPr="00543F12" w:rsidRDefault="00D97746" w:rsidP="00D97746">
      <w:pPr>
        <w:pStyle w:val="Cmsor2"/>
      </w:pPr>
      <w:r w:rsidRPr="00543F12">
        <w:t>A szakirányú oktatás megszervezéséhez szükséges tárgyi feltételek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407"/>
        <w:gridCol w:w="8183"/>
      </w:tblGrid>
      <w:tr w:rsidR="00D97746" w:rsidRPr="00174F32" w:rsidTr="003F78CD">
        <w:tc>
          <w:tcPr>
            <w:tcW w:w="585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07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 xml:space="preserve">Helyiségek (tanterem, tanműhely, tanterem, </w:t>
            </w:r>
            <w:proofErr w:type="gramStart"/>
            <w:r w:rsidRPr="00174F32">
              <w:rPr>
                <w:b/>
                <w:bCs/>
                <w:sz w:val="20"/>
                <w:szCs w:val="20"/>
              </w:rPr>
              <w:t>adminisztrációs</w:t>
            </w:r>
            <w:proofErr w:type="gramEnd"/>
            <w:r w:rsidRPr="00174F32">
              <w:rPr>
                <w:b/>
                <w:bCs/>
                <w:sz w:val="20"/>
                <w:szCs w:val="20"/>
              </w:rPr>
              <w:t xml:space="preserve"> iroda, irattár stb.):</w:t>
            </w:r>
          </w:p>
        </w:tc>
        <w:tc>
          <w:tcPr>
            <w:tcW w:w="8183" w:type="dxa"/>
            <w:shd w:val="clear" w:color="auto" w:fill="auto"/>
          </w:tcPr>
          <w:p w:rsidR="00D97746" w:rsidRPr="00174F32" w:rsidRDefault="00D97746" w:rsidP="00D9774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Iroda</w:t>
            </w:r>
          </w:p>
        </w:tc>
      </w:tr>
      <w:tr w:rsidR="00D97746" w:rsidRPr="00174F32" w:rsidTr="003F78CD">
        <w:tc>
          <w:tcPr>
            <w:tcW w:w="585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7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Eszközök és berendezések</w:t>
            </w:r>
            <w:r w:rsidRPr="00174F32">
              <w:rPr>
                <w:rStyle w:val="Lbjegyzet-hivatkozs"/>
                <w:b/>
                <w:bCs/>
                <w:sz w:val="20"/>
                <w:szCs w:val="20"/>
              </w:rPr>
              <w:footnoteReference w:id="3"/>
            </w:r>
            <w:r w:rsidRPr="00174F32">
              <w:rPr>
                <w:sz w:val="20"/>
                <w:szCs w:val="20"/>
              </w:rPr>
              <w:t>:</w:t>
            </w:r>
          </w:p>
        </w:tc>
        <w:tc>
          <w:tcPr>
            <w:tcW w:w="8183" w:type="dxa"/>
            <w:shd w:val="clear" w:color="auto" w:fill="auto"/>
          </w:tcPr>
          <w:p w:rsidR="00D97746" w:rsidRPr="00174F32" w:rsidRDefault="00D97746" w:rsidP="00D97746">
            <w:pPr>
              <w:rPr>
                <w:i/>
                <w:sz w:val="20"/>
                <w:szCs w:val="20"/>
              </w:rPr>
            </w:pPr>
            <w:r w:rsidRPr="00174F32">
              <w:rPr>
                <w:i/>
                <w:sz w:val="20"/>
                <w:szCs w:val="20"/>
              </w:rPr>
              <w:t>Tanulónként</w:t>
            </w:r>
          </w:p>
          <w:p w:rsidR="00D97746" w:rsidRPr="00174F32" w:rsidRDefault="00D97746" w:rsidP="00D9774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 db korszerű asztali PC, Windows asztali operációs rendszerrel, internet kapcsolattal, minimum 22”-os monitorral.</w:t>
            </w:r>
          </w:p>
          <w:p w:rsidR="00D97746" w:rsidRPr="00174F32" w:rsidRDefault="00D97746" w:rsidP="00D9774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A PC hardverparamétereit tekintve meg kell felelnie az alábbi elvárásoknak:</w:t>
            </w:r>
          </w:p>
          <w:p w:rsidR="00D97746" w:rsidRPr="00626F9F" w:rsidRDefault="00D97746" w:rsidP="00D97746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alkalmasnak kell lennie a képzéshez használt valamennyi szoftver optimális futtatására</w:t>
            </w:r>
          </w:p>
          <w:p w:rsidR="00D97746" w:rsidRPr="00626F9F" w:rsidRDefault="00D97746" w:rsidP="00D97746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hardveres </w:t>
            </w:r>
            <w:proofErr w:type="spellStart"/>
            <w:r w:rsidRPr="00626F9F">
              <w:rPr>
                <w:sz w:val="20"/>
                <w:szCs w:val="20"/>
              </w:rPr>
              <w:t>virtualizációt</w:t>
            </w:r>
            <w:proofErr w:type="spellEnd"/>
            <w:r w:rsidRPr="00626F9F">
              <w:rPr>
                <w:sz w:val="20"/>
                <w:szCs w:val="20"/>
              </w:rPr>
              <w:t xml:space="preserve"> támogató CPU-val kell rendelkeznie</w:t>
            </w:r>
          </w:p>
          <w:p w:rsidR="00D97746" w:rsidRPr="00626F9F" w:rsidRDefault="00D97746" w:rsidP="00D97746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a CPU teljesítményének, valamint a memória és a háttértár </w:t>
            </w:r>
            <w:proofErr w:type="gramStart"/>
            <w:r w:rsidRPr="00626F9F">
              <w:rPr>
                <w:sz w:val="20"/>
                <w:szCs w:val="20"/>
              </w:rPr>
              <w:t>kapacitásának</w:t>
            </w:r>
            <w:proofErr w:type="gramEnd"/>
            <w:r w:rsidRPr="00626F9F">
              <w:rPr>
                <w:sz w:val="20"/>
                <w:szCs w:val="20"/>
              </w:rPr>
              <w:t xml:space="preserve"> alkalmasnak kell lennie az aktuálisan legszélesebb körben használt operációs rendszerek bármelyikét használó virtuális gép futtatására.</w:t>
            </w:r>
          </w:p>
          <w:p w:rsidR="003F78CD" w:rsidRPr="00626F9F" w:rsidRDefault="003F78CD" w:rsidP="003F78CD">
            <w:pPr>
              <w:rPr>
                <w:i/>
                <w:sz w:val="20"/>
                <w:szCs w:val="20"/>
              </w:rPr>
            </w:pPr>
            <w:r w:rsidRPr="00626F9F">
              <w:rPr>
                <w:i/>
                <w:sz w:val="20"/>
                <w:szCs w:val="20"/>
              </w:rPr>
              <w:t>Tanulócsoportonként</w:t>
            </w:r>
          </w:p>
          <w:p w:rsidR="003F78CD" w:rsidRPr="00626F9F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1</w:t>
            </w:r>
            <w:r w:rsidR="00626F9F">
              <w:rPr>
                <w:sz w:val="20"/>
                <w:szCs w:val="20"/>
              </w:rPr>
              <w:t xml:space="preserve"> db projektor, interaktív panel</w:t>
            </w:r>
          </w:p>
          <w:p w:rsidR="00C3526A" w:rsidRPr="00626F9F" w:rsidRDefault="00C3526A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1 db multifunkciós hálózati nyomtató</w:t>
            </w:r>
          </w:p>
          <w:p w:rsidR="003361FA" w:rsidRPr="00626F9F" w:rsidRDefault="00C3526A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Hálózati szereléshez szükséges szerszámok és szerelési anyagok (pl. </w:t>
            </w:r>
            <w:proofErr w:type="spellStart"/>
            <w:r w:rsidRPr="00626F9F">
              <w:rPr>
                <w:sz w:val="20"/>
                <w:szCs w:val="20"/>
              </w:rPr>
              <w:t>krimpelőfogó</w:t>
            </w:r>
            <w:proofErr w:type="spellEnd"/>
            <w:r w:rsidRPr="00626F9F">
              <w:rPr>
                <w:sz w:val="20"/>
                <w:szCs w:val="20"/>
              </w:rPr>
              <w:t xml:space="preserve">, </w:t>
            </w:r>
            <w:proofErr w:type="spellStart"/>
            <w:r w:rsidRPr="00626F9F">
              <w:rPr>
                <w:sz w:val="20"/>
                <w:szCs w:val="20"/>
              </w:rPr>
              <w:t>UTPkábel</w:t>
            </w:r>
            <w:proofErr w:type="spellEnd"/>
            <w:r w:rsidRPr="00626F9F">
              <w:rPr>
                <w:sz w:val="20"/>
                <w:szCs w:val="20"/>
              </w:rPr>
              <w:t>, csatlakozó)</w:t>
            </w:r>
          </w:p>
          <w:p w:rsidR="003F78CD" w:rsidRPr="00626F9F" w:rsidRDefault="003F78CD" w:rsidP="003F78CD">
            <w:pPr>
              <w:rPr>
                <w:i/>
                <w:sz w:val="20"/>
                <w:szCs w:val="20"/>
              </w:rPr>
            </w:pPr>
            <w:r w:rsidRPr="00626F9F">
              <w:rPr>
                <w:i/>
                <w:sz w:val="20"/>
                <w:szCs w:val="20"/>
              </w:rPr>
              <w:t>Hat tanulónként</w:t>
            </w:r>
          </w:p>
          <w:p w:rsidR="003361FA" w:rsidRPr="00626F9F" w:rsidRDefault="003361FA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1 db </w:t>
            </w:r>
            <w:proofErr w:type="spellStart"/>
            <w:r w:rsidRPr="00626F9F">
              <w:rPr>
                <w:sz w:val="20"/>
                <w:szCs w:val="20"/>
              </w:rPr>
              <w:t>WiFi</w:t>
            </w:r>
            <w:proofErr w:type="spellEnd"/>
            <w:r w:rsidRPr="00626F9F">
              <w:rPr>
                <w:sz w:val="20"/>
                <w:szCs w:val="20"/>
              </w:rPr>
              <w:t xml:space="preserve"> </w:t>
            </w:r>
            <w:proofErr w:type="spellStart"/>
            <w:r w:rsidRPr="00626F9F">
              <w:rPr>
                <w:sz w:val="20"/>
                <w:szCs w:val="20"/>
              </w:rPr>
              <w:t>router</w:t>
            </w:r>
            <w:proofErr w:type="spellEnd"/>
            <w:r w:rsidRPr="00626F9F">
              <w:rPr>
                <w:sz w:val="20"/>
                <w:szCs w:val="20"/>
              </w:rPr>
              <w:t xml:space="preserve"> (vezeték nélküli forgalomirányító)</w:t>
            </w:r>
          </w:p>
          <w:p w:rsidR="003F78CD" w:rsidRPr="00626F9F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1 db korszerű laptop</w:t>
            </w:r>
          </w:p>
          <w:p w:rsidR="00626F9F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1 db korszerű, </w:t>
            </w:r>
            <w:proofErr w:type="spellStart"/>
            <w:r w:rsidRPr="00626F9F">
              <w:rPr>
                <w:sz w:val="20"/>
                <w:szCs w:val="20"/>
              </w:rPr>
              <w:t>iOS</w:t>
            </w:r>
            <w:proofErr w:type="spellEnd"/>
            <w:r w:rsidRPr="00626F9F">
              <w:rPr>
                <w:sz w:val="20"/>
                <w:szCs w:val="20"/>
              </w:rPr>
              <w:t xml:space="preserve"> operációs rendszert futtató mobiltelefon vagy </w:t>
            </w:r>
            <w:proofErr w:type="spellStart"/>
            <w:r w:rsidRPr="00626F9F">
              <w:rPr>
                <w:sz w:val="20"/>
                <w:szCs w:val="20"/>
              </w:rPr>
              <w:t>tablet</w:t>
            </w:r>
            <w:proofErr w:type="spellEnd"/>
          </w:p>
          <w:p w:rsidR="003F78CD" w:rsidRPr="00626F9F" w:rsidRDefault="00626F9F" w:rsidP="00626F9F">
            <w:pPr>
              <w:pStyle w:val="Listaszerbekezds"/>
              <w:rPr>
                <w:sz w:val="20"/>
                <w:szCs w:val="20"/>
              </w:rPr>
            </w:pPr>
            <w:r w:rsidRPr="00626F9F">
              <w:rPr>
                <w:i/>
                <w:sz w:val="20"/>
                <w:szCs w:val="20"/>
              </w:rPr>
              <w:t>(</w:t>
            </w:r>
            <w:r w:rsidRPr="00626F9F">
              <w:rPr>
                <w:b/>
                <w:i/>
                <w:sz w:val="20"/>
                <w:szCs w:val="20"/>
              </w:rPr>
              <w:t>vállalati környezetben nem</w:t>
            </w:r>
            <w:r>
              <w:rPr>
                <w:b/>
                <w:i/>
                <w:sz w:val="20"/>
                <w:szCs w:val="20"/>
              </w:rPr>
              <w:t xml:space="preserve"> feltétlenül</w:t>
            </w:r>
            <w:r w:rsidRPr="00626F9F">
              <w:rPr>
                <w:b/>
                <w:i/>
                <w:sz w:val="20"/>
                <w:szCs w:val="20"/>
              </w:rPr>
              <w:t xml:space="preserve"> szükséges</w:t>
            </w:r>
            <w:r w:rsidRPr="00626F9F">
              <w:rPr>
                <w:i/>
                <w:sz w:val="20"/>
                <w:szCs w:val="20"/>
              </w:rPr>
              <w:t>)</w:t>
            </w:r>
          </w:p>
          <w:p w:rsidR="00626F9F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1 db korszerű, </w:t>
            </w:r>
            <w:proofErr w:type="spellStart"/>
            <w:r w:rsidRPr="00626F9F">
              <w:rPr>
                <w:sz w:val="20"/>
                <w:szCs w:val="20"/>
              </w:rPr>
              <w:t>Android</w:t>
            </w:r>
            <w:proofErr w:type="spellEnd"/>
            <w:r w:rsidRPr="00626F9F">
              <w:rPr>
                <w:sz w:val="20"/>
                <w:szCs w:val="20"/>
              </w:rPr>
              <w:t xml:space="preserve"> operációs rendszert futtató mobiltelefon vagy </w:t>
            </w:r>
            <w:proofErr w:type="spellStart"/>
            <w:r w:rsidRPr="00626F9F">
              <w:rPr>
                <w:sz w:val="20"/>
                <w:szCs w:val="20"/>
              </w:rPr>
              <w:t>tablet</w:t>
            </w:r>
            <w:proofErr w:type="spellEnd"/>
          </w:p>
          <w:p w:rsidR="003361FA" w:rsidRPr="00626F9F" w:rsidRDefault="003361FA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3 db kis- és közepes vállalati hálózatok forgalomirányítási feladataira és internetkapcsolatának biztosítására alkalmas, </w:t>
            </w:r>
            <w:proofErr w:type="spellStart"/>
            <w:r w:rsidRPr="00626F9F">
              <w:rPr>
                <w:sz w:val="20"/>
                <w:szCs w:val="20"/>
              </w:rPr>
              <w:t>IOS-t</w:t>
            </w:r>
            <w:proofErr w:type="spellEnd"/>
            <w:r w:rsidRPr="00626F9F">
              <w:rPr>
                <w:sz w:val="20"/>
                <w:szCs w:val="20"/>
              </w:rPr>
              <w:t xml:space="preserve"> (</w:t>
            </w:r>
            <w:proofErr w:type="spellStart"/>
            <w:r w:rsidRPr="00626F9F">
              <w:rPr>
                <w:sz w:val="20"/>
                <w:szCs w:val="20"/>
              </w:rPr>
              <w:t>Internetwork</w:t>
            </w:r>
            <w:proofErr w:type="spellEnd"/>
            <w:r w:rsidRPr="00626F9F">
              <w:rPr>
                <w:sz w:val="20"/>
                <w:szCs w:val="20"/>
              </w:rPr>
              <w:t xml:space="preserve"> </w:t>
            </w:r>
            <w:proofErr w:type="spellStart"/>
            <w:r w:rsidRPr="00626F9F">
              <w:rPr>
                <w:sz w:val="20"/>
                <w:szCs w:val="20"/>
              </w:rPr>
              <w:t>Operating</w:t>
            </w:r>
            <w:proofErr w:type="spellEnd"/>
            <w:r w:rsidRPr="00626F9F">
              <w:rPr>
                <w:sz w:val="20"/>
                <w:szCs w:val="20"/>
              </w:rPr>
              <w:t xml:space="preserve"> System) futtató, hálózatbiztonsági funkcionalitással is rendelkező integrált forgalomirányító</w:t>
            </w:r>
          </w:p>
          <w:p w:rsidR="003361FA" w:rsidRPr="00626F9F" w:rsidRDefault="003361FA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3 db kis- és közepes vállalati hálózatok kapcsolási feladataira alkalmas, </w:t>
            </w:r>
            <w:proofErr w:type="spellStart"/>
            <w:r w:rsidRPr="00626F9F">
              <w:rPr>
                <w:sz w:val="20"/>
                <w:szCs w:val="20"/>
              </w:rPr>
              <w:t>IOS-t</w:t>
            </w:r>
            <w:proofErr w:type="spellEnd"/>
            <w:r w:rsidRPr="00626F9F">
              <w:rPr>
                <w:sz w:val="20"/>
                <w:szCs w:val="20"/>
              </w:rPr>
              <w:t xml:space="preserve"> futtató, VLAN-képes, </w:t>
            </w:r>
            <w:proofErr w:type="gramStart"/>
            <w:r w:rsidRPr="00626F9F">
              <w:rPr>
                <w:sz w:val="20"/>
                <w:szCs w:val="20"/>
              </w:rPr>
              <w:t>menedzselhető</w:t>
            </w:r>
            <w:proofErr w:type="gramEnd"/>
            <w:r w:rsidRPr="00626F9F">
              <w:rPr>
                <w:sz w:val="20"/>
                <w:szCs w:val="20"/>
              </w:rPr>
              <w:t xml:space="preserve"> kapcsoló</w:t>
            </w:r>
          </w:p>
          <w:p w:rsidR="003361FA" w:rsidRPr="00626F9F" w:rsidRDefault="003361FA" w:rsidP="003F78CD">
            <w:pPr>
              <w:pStyle w:val="Listaszerbekezds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626F9F">
              <w:rPr>
                <w:i/>
                <w:sz w:val="20"/>
                <w:szCs w:val="20"/>
              </w:rPr>
              <w:t>2 db ASA (</w:t>
            </w:r>
            <w:proofErr w:type="spellStart"/>
            <w:r w:rsidRPr="00626F9F">
              <w:rPr>
                <w:i/>
                <w:sz w:val="20"/>
                <w:szCs w:val="20"/>
              </w:rPr>
              <w:t>Adaptive</w:t>
            </w:r>
            <w:proofErr w:type="spellEnd"/>
            <w:r w:rsidRPr="00626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26F9F">
              <w:rPr>
                <w:i/>
                <w:sz w:val="20"/>
                <w:szCs w:val="20"/>
              </w:rPr>
              <w:t>Security</w:t>
            </w:r>
            <w:proofErr w:type="spellEnd"/>
            <w:r w:rsidRPr="00626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26F9F">
              <w:rPr>
                <w:i/>
                <w:sz w:val="20"/>
                <w:szCs w:val="20"/>
              </w:rPr>
              <w:t>Appliance</w:t>
            </w:r>
            <w:proofErr w:type="spellEnd"/>
            <w:r w:rsidRPr="00626F9F">
              <w:rPr>
                <w:i/>
                <w:sz w:val="20"/>
                <w:szCs w:val="20"/>
              </w:rPr>
              <w:t>) operációs rendszert futtató, hardveres tűzfaleszköz</w:t>
            </w:r>
            <w:r w:rsidR="00626F9F" w:rsidRPr="00626F9F">
              <w:rPr>
                <w:i/>
                <w:sz w:val="20"/>
                <w:szCs w:val="20"/>
              </w:rPr>
              <w:t xml:space="preserve"> (</w:t>
            </w:r>
            <w:r w:rsidR="00626F9F" w:rsidRPr="00626F9F">
              <w:rPr>
                <w:b/>
                <w:i/>
                <w:sz w:val="20"/>
                <w:szCs w:val="20"/>
              </w:rPr>
              <w:t>vállalati környezetben nem</w:t>
            </w:r>
            <w:r w:rsidR="00626F9F">
              <w:rPr>
                <w:b/>
                <w:i/>
                <w:sz w:val="20"/>
                <w:szCs w:val="20"/>
              </w:rPr>
              <w:t xml:space="preserve"> feltétlenül</w:t>
            </w:r>
            <w:r w:rsidR="00626F9F" w:rsidRPr="00626F9F">
              <w:rPr>
                <w:b/>
                <w:i/>
                <w:sz w:val="20"/>
                <w:szCs w:val="20"/>
              </w:rPr>
              <w:t xml:space="preserve"> szükséges</w:t>
            </w:r>
            <w:r w:rsidR="00626F9F" w:rsidRPr="00626F9F">
              <w:rPr>
                <w:i/>
                <w:sz w:val="20"/>
                <w:szCs w:val="20"/>
              </w:rPr>
              <w:t>)</w:t>
            </w:r>
          </w:p>
          <w:p w:rsidR="003F78CD" w:rsidRPr="00626F9F" w:rsidRDefault="003F78CD" w:rsidP="003F78CD">
            <w:p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Szoftverek</w:t>
            </w:r>
          </w:p>
          <w:p w:rsidR="003F78CD" w:rsidRPr="00626F9F" w:rsidRDefault="003F78CD" w:rsidP="003F78CD">
            <w:p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Az oktatás során használt tanulói PC-k mindegyikére az alábbi listában szereplő szoftverekből a legfrissebb verziójú változatnak, a szoftvertípusokból pedig az ágazatban legszélesebb körben használt szoftvereknek kell rendelkezésre állnia.</w:t>
            </w:r>
          </w:p>
          <w:p w:rsidR="003361FA" w:rsidRPr="00626F9F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Irodai szoftvercsomag (pl. Microsoft Office)</w:t>
            </w:r>
          </w:p>
          <w:p w:rsidR="003361FA" w:rsidRPr="00626F9F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Python programozási nyelvhez használható korszerű fejlesztőkörnyezet (pl. </w:t>
            </w:r>
            <w:proofErr w:type="spellStart"/>
            <w:r w:rsidRPr="00626F9F">
              <w:rPr>
                <w:sz w:val="20"/>
                <w:szCs w:val="20"/>
              </w:rPr>
              <w:t>PyCharm</w:t>
            </w:r>
            <w:proofErr w:type="spellEnd"/>
            <w:r w:rsidRPr="00626F9F">
              <w:rPr>
                <w:sz w:val="20"/>
                <w:szCs w:val="20"/>
              </w:rPr>
              <w:t>)</w:t>
            </w:r>
          </w:p>
          <w:p w:rsidR="003361FA" w:rsidRPr="00626F9F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626F9F">
              <w:rPr>
                <w:sz w:val="20"/>
                <w:szCs w:val="20"/>
              </w:rPr>
              <w:t>Virtualizációhoz</w:t>
            </w:r>
            <w:proofErr w:type="spellEnd"/>
            <w:r w:rsidRPr="00626F9F">
              <w:rPr>
                <w:sz w:val="20"/>
                <w:szCs w:val="20"/>
              </w:rPr>
              <w:t xml:space="preserve"> szükséges szoftver:</w:t>
            </w:r>
          </w:p>
          <w:p w:rsidR="003361FA" w:rsidRPr="00626F9F" w:rsidRDefault="003361FA" w:rsidP="003361FA">
            <w:pPr>
              <w:pStyle w:val="Listaszerbekezds"/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626F9F">
              <w:rPr>
                <w:sz w:val="20"/>
                <w:szCs w:val="20"/>
              </w:rPr>
              <w:t>virtualizációs</w:t>
            </w:r>
            <w:proofErr w:type="spellEnd"/>
            <w:r w:rsidRPr="00626F9F">
              <w:rPr>
                <w:sz w:val="20"/>
                <w:szCs w:val="20"/>
              </w:rPr>
              <w:t xml:space="preserve"> szoftver (pl. </w:t>
            </w:r>
            <w:proofErr w:type="spellStart"/>
            <w:r w:rsidRPr="00626F9F">
              <w:rPr>
                <w:sz w:val="20"/>
                <w:szCs w:val="20"/>
              </w:rPr>
              <w:t>Hyper</w:t>
            </w:r>
            <w:proofErr w:type="spellEnd"/>
            <w:r w:rsidRPr="00626F9F">
              <w:rPr>
                <w:sz w:val="20"/>
                <w:szCs w:val="20"/>
              </w:rPr>
              <w:t xml:space="preserve">-V, </w:t>
            </w:r>
            <w:proofErr w:type="spellStart"/>
            <w:r w:rsidRPr="00626F9F">
              <w:rPr>
                <w:sz w:val="20"/>
                <w:szCs w:val="20"/>
              </w:rPr>
              <w:t>VMWare</w:t>
            </w:r>
            <w:proofErr w:type="spellEnd"/>
            <w:r w:rsidRPr="00626F9F">
              <w:rPr>
                <w:sz w:val="20"/>
                <w:szCs w:val="20"/>
              </w:rPr>
              <w:t xml:space="preserve"> </w:t>
            </w:r>
            <w:proofErr w:type="spellStart"/>
            <w:r w:rsidRPr="00626F9F">
              <w:rPr>
                <w:sz w:val="20"/>
                <w:szCs w:val="20"/>
              </w:rPr>
              <w:t>ESXi</w:t>
            </w:r>
            <w:proofErr w:type="spellEnd"/>
            <w:r w:rsidRPr="00626F9F">
              <w:rPr>
                <w:sz w:val="20"/>
                <w:szCs w:val="20"/>
              </w:rPr>
              <w:t>)</w:t>
            </w:r>
          </w:p>
          <w:p w:rsidR="003361FA" w:rsidRPr="00626F9F" w:rsidRDefault="003361FA" w:rsidP="003361FA">
            <w:pPr>
              <w:pStyle w:val="Listaszerbekezds"/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gramStart"/>
            <w:r w:rsidRPr="00626F9F">
              <w:rPr>
                <w:sz w:val="20"/>
                <w:szCs w:val="20"/>
              </w:rPr>
              <w:t>konténer</w:t>
            </w:r>
            <w:proofErr w:type="gramEnd"/>
            <w:r w:rsidRPr="00626F9F">
              <w:rPr>
                <w:sz w:val="20"/>
                <w:szCs w:val="20"/>
              </w:rPr>
              <w:t xml:space="preserve"> technológiát megvalósító szoftverek (pl. </w:t>
            </w:r>
            <w:proofErr w:type="spellStart"/>
            <w:r w:rsidRPr="00626F9F">
              <w:rPr>
                <w:sz w:val="20"/>
                <w:szCs w:val="20"/>
              </w:rPr>
              <w:t>Docker</w:t>
            </w:r>
            <w:proofErr w:type="spellEnd"/>
            <w:r w:rsidRPr="00626F9F">
              <w:rPr>
                <w:sz w:val="20"/>
                <w:szCs w:val="20"/>
              </w:rPr>
              <w:t xml:space="preserve">, </w:t>
            </w:r>
            <w:proofErr w:type="spellStart"/>
            <w:r w:rsidRPr="00626F9F">
              <w:rPr>
                <w:sz w:val="20"/>
                <w:szCs w:val="20"/>
              </w:rPr>
              <w:t>Kubernetes</w:t>
            </w:r>
            <w:proofErr w:type="spellEnd"/>
            <w:r w:rsidRPr="00626F9F">
              <w:rPr>
                <w:sz w:val="20"/>
                <w:szCs w:val="20"/>
              </w:rPr>
              <w:t>)</w:t>
            </w:r>
          </w:p>
          <w:p w:rsidR="003361FA" w:rsidRPr="00626F9F" w:rsidRDefault="003361FA" w:rsidP="003361FA">
            <w:pPr>
              <w:pStyle w:val="Listaszerbekezds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>Windows és Linux operációs rendszerek telepítőkészlete</w:t>
            </w:r>
          </w:p>
          <w:p w:rsidR="003361FA" w:rsidRPr="00626F9F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626F9F">
              <w:rPr>
                <w:sz w:val="20"/>
                <w:szCs w:val="20"/>
              </w:rPr>
              <w:t>Packet</w:t>
            </w:r>
            <w:proofErr w:type="spellEnd"/>
            <w:r w:rsidRPr="00626F9F">
              <w:rPr>
                <w:sz w:val="20"/>
                <w:szCs w:val="20"/>
              </w:rPr>
              <w:t xml:space="preserve"> </w:t>
            </w:r>
            <w:proofErr w:type="spellStart"/>
            <w:r w:rsidRPr="00626F9F">
              <w:rPr>
                <w:sz w:val="20"/>
                <w:szCs w:val="20"/>
              </w:rPr>
              <w:t>Tracer</w:t>
            </w:r>
            <w:proofErr w:type="spellEnd"/>
            <w:r w:rsidRPr="00626F9F">
              <w:rPr>
                <w:sz w:val="20"/>
                <w:szCs w:val="20"/>
              </w:rPr>
              <w:t xml:space="preserve"> hálózati szimulációs szoftver</w:t>
            </w:r>
          </w:p>
          <w:p w:rsidR="003361FA" w:rsidRPr="00626F9F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626F9F">
              <w:rPr>
                <w:sz w:val="20"/>
                <w:szCs w:val="20"/>
              </w:rPr>
              <w:t>Hálózatmonitorozó</w:t>
            </w:r>
            <w:proofErr w:type="spellEnd"/>
            <w:r w:rsidRPr="00626F9F">
              <w:rPr>
                <w:sz w:val="20"/>
                <w:szCs w:val="20"/>
              </w:rPr>
              <w:t xml:space="preserve"> szoftver (pl. </w:t>
            </w:r>
            <w:proofErr w:type="spellStart"/>
            <w:r w:rsidRPr="00626F9F">
              <w:rPr>
                <w:sz w:val="20"/>
                <w:szCs w:val="20"/>
              </w:rPr>
              <w:t>Nagios</w:t>
            </w:r>
            <w:proofErr w:type="spellEnd"/>
            <w:r w:rsidRPr="00626F9F">
              <w:rPr>
                <w:sz w:val="20"/>
                <w:szCs w:val="20"/>
              </w:rPr>
              <w:t>)</w:t>
            </w:r>
          </w:p>
          <w:p w:rsidR="003361FA" w:rsidRPr="00626F9F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6F9F">
              <w:rPr>
                <w:sz w:val="20"/>
                <w:szCs w:val="20"/>
              </w:rPr>
              <w:t xml:space="preserve">Forgalomfigyelő szoftver (pl. </w:t>
            </w:r>
            <w:proofErr w:type="spellStart"/>
            <w:r w:rsidRPr="00626F9F">
              <w:rPr>
                <w:sz w:val="20"/>
                <w:szCs w:val="20"/>
              </w:rPr>
              <w:t>Wireshark</w:t>
            </w:r>
            <w:proofErr w:type="spellEnd"/>
            <w:r w:rsidRPr="00626F9F">
              <w:rPr>
                <w:sz w:val="20"/>
                <w:szCs w:val="20"/>
              </w:rPr>
              <w:t>)</w:t>
            </w:r>
          </w:p>
          <w:p w:rsidR="003F78CD" w:rsidRPr="00174F32" w:rsidRDefault="003361FA" w:rsidP="003361FA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626F9F">
              <w:rPr>
                <w:sz w:val="20"/>
                <w:szCs w:val="20"/>
              </w:rPr>
              <w:t>Git</w:t>
            </w:r>
            <w:proofErr w:type="spellEnd"/>
          </w:p>
        </w:tc>
      </w:tr>
      <w:tr w:rsidR="00D97746" w:rsidRPr="00174F32" w:rsidTr="003F78CD">
        <w:tc>
          <w:tcPr>
            <w:tcW w:w="585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07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 xml:space="preserve">Egyéb </w:t>
            </w:r>
            <w:proofErr w:type="gramStart"/>
            <w:r w:rsidRPr="00174F32">
              <w:rPr>
                <w:b/>
                <w:bCs/>
                <w:sz w:val="20"/>
                <w:szCs w:val="20"/>
              </w:rPr>
              <w:t>speciális</w:t>
            </w:r>
            <w:proofErr w:type="gramEnd"/>
            <w:r w:rsidRPr="00174F32">
              <w:rPr>
                <w:b/>
                <w:bCs/>
                <w:sz w:val="20"/>
                <w:szCs w:val="20"/>
              </w:rPr>
              <w:t xml:space="preserve"> feltételek:</w:t>
            </w:r>
          </w:p>
        </w:tc>
        <w:tc>
          <w:tcPr>
            <w:tcW w:w="8183" w:type="dxa"/>
            <w:shd w:val="clear" w:color="auto" w:fill="auto"/>
          </w:tcPr>
          <w:p w:rsidR="00D97746" w:rsidRPr="00174F32" w:rsidRDefault="00D97746" w:rsidP="00D97746">
            <w:pPr>
              <w:rPr>
                <w:sz w:val="20"/>
                <w:szCs w:val="20"/>
              </w:rPr>
            </w:pPr>
          </w:p>
        </w:tc>
      </w:tr>
    </w:tbl>
    <w:p w:rsidR="00D97746" w:rsidRDefault="00D97746" w:rsidP="005620E4"/>
    <w:p w:rsidR="003F78CD" w:rsidRPr="00894763" w:rsidRDefault="00295EEB" w:rsidP="003F78CD">
      <w:pPr>
        <w:pStyle w:val="Cmsor2"/>
      </w:pPr>
      <w:r>
        <w:t>S</w:t>
      </w:r>
      <w:r w:rsidR="003F78CD" w:rsidRPr="00543F12">
        <w:t xml:space="preserve">zakirányú oktatás tervezett időtartama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663"/>
        <w:gridCol w:w="4536"/>
        <w:gridCol w:w="5391"/>
      </w:tblGrid>
      <w:tr w:rsidR="00FD4DED" w:rsidRPr="00174F32" w:rsidTr="008E7F45">
        <w:tc>
          <w:tcPr>
            <w:tcW w:w="585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 alapú foglalkozások (óra):</w:t>
            </w:r>
          </w:p>
        </w:tc>
        <w:tc>
          <w:tcPr>
            <w:tcW w:w="4536" w:type="dxa"/>
            <w:shd w:val="clear" w:color="auto" w:fill="auto"/>
          </w:tcPr>
          <w:p w:rsidR="00FD4DED" w:rsidRPr="00174F32" w:rsidRDefault="00FD4DED" w:rsidP="00174F32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1031 óra (</w:t>
            </w:r>
            <w:r w:rsidR="008E7F45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 éves </w:t>
            </w:r>
            <w:r w:rsidR="008E7F45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technikumi </w:t>
            </w:r>
            <w:r w:rsidR="00626F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oktatásban)</w:t>
            </w:r>
          </w:p>
        </w:tc>
        <w:tc>
          <w:tcPr>
            <w:tcW w:w="5391" w:type="dxa"/>
            <w:shd w:val="clear" w:color="auto" w:fill="auto"/>
          </w:tcPr>
          <w:p w:rsidR="00FD4DED" w:rsidRPr="00174F32" w:rsidRDefault="00FD4DED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  <w:r w:rsid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  <w:r w:rsidR="00626F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FD4DED" w:rsidRPr="00174F32" w:rsidTr="008E7F45">
        <w:tc>
          <w:tcPr>
            <w:tcW w:w="585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Elméleti foglalkozások (óra):</w:t>
            </w:r>
          </w:p>
        </w:tc>
        <w:tc>
          <w:tcPr>
            <w:tcW w:w="4536" w:type="dxa"/>
            <w:shd w:val="clear" w:color="auto" w:fill="auto"/>
          </w:tcPr>
          <w:p w:rsidR="00FD4DED" w:rsidRPr="00174F32" w:rsidRDefault="00174F32" w:rsidP="00174F32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1031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óra (</w:t>
            </w:r>
            <w:r w:rsidR="008E7F45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 éves </w:t>
            </w:r>
            <w:r w:rsidR="00626F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technikumi oktatásban)</w:t>
            </w:r>
          </w:p>
        </w:tc>
        <w:tc>
          <w:tcPr>
            <w:tcW w:w="5391" w:type="dxa"/>
            <w:shd w:val="clear" w:color="auto" w:fill="auto"/>
          </w:tcPr>
          <w:p w:rsidR="00FD4DED" w:rsidRPr="00174F32" w:rsidRDefault="00174F32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</w:t>
            </w:r>
            <w:r w:rsidR="00626F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FD4DED" w:rsidRPr="00174F32" w:rsidTr="008E7F45">
        <w:tc>
          <w:tcPr>
            <w:tcW w:w="585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foglalkozások összes óraszáma:</w:t>
            </w:r>
          </w:p>
        </w:tc>
        <w:tc>
          <w:tcPr>
            <w:tcW w:w="4536" w:type="dxa"/>
            <w:shd w:val="clear" w:color="auto" w:fill="auto"/>
          </w:tcPr>
          <w:p w:rsidR="00FD4DED" w:rsidRPr="00174F32" w:rsidRDefault="00174F32" w:rsidP="00174F32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2062</w:t>
            </w:r>
            <w:r w:rsidR="00FD4DED"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óra (</w:t>
            </w:r>
            <w:r w:rsidR="008E7F45" w:rsidRPr="008E7F4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5 éves</w:t>
            </w:r>
            <w:r w:rsidR="008E7F45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26F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technikumi oktatásban)</w:t>
            </w:r>
          </w:p>
        </w:tc>
        <w:tc>
          <w:tcPr>
            <w:tcW w:w="5391" w:type="dxa"/>
            <w:shd w:val="clear" w:color="auto" w:fill="auto"/>
          </w:tcPr>
          <w:p w:rsidR="00FD4DED" w:rsidRPr="00174F32" w:rsidRDefault="00626F9F" w:rsidP="00FD4DED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:rsidR="00295EEB" w:rsidRDefault="00295EEB" w:rsidP="005620E4"/>
    <w:p w:rsidR="00295EEB" w:rsidRDefault="00295EEB">
      <w:r>
        <w:br w:type="page"/>
      </w:r>
    </w:p>
    <w:p w:rsidR="00D63681" w:rsidRDefault="00295EEB" w:rsidP="00882AB5">
      <w:pPr>
        <w:pStyle w:val="Cmsor2"/>
      </w:pPr>
      <w:r>
        <w:t>S</w:t>
      </w:r>
      <w:r w:rsidRPr="00543F12">
        <w:t xml:space="preserve">zakirányú oktatás </w:t>
      </w:r>
      <w:r>
        <w:t>t</w:t>
      </w:r>
      <w:r w:rsidR="00D63681" w:rsidRPr="00543F12">
        <w:t>anulá</w:t>
      </w:r>
      <w:r>
        <w:t>si területei</w:t>
      </w:r>
    </w:p>
    <w:tbl>
      <w:tblPr>
        <w:tblStyle w:val="Rcsostblzat"/>
        <w:tblW w:w="14323" w:type="dxa"/>
        <w:tblLook w:val="04A0" w:firstRow="1" w:lastRow="0" w:firstColumn="1" w:lastColumn="0" w:noHBand="0" w:noVBand="1"/>
      </w:tblPr>
      <w:tblGrid>
        <w:gridCol w:w="495"/>
        <w:gridCol w:w="3099"/>
        <w:gridCol w:w="2816"/>
        <w:gridCol w:w="2427"/>
        <w:gridCol w:w="1697"/>
        <w:gridCol w:w="1892"/>
        <w:gridCol w:w="1897"/>
      </w:tblGrid>
      <w:tr w:rsidR="00430066" w:rsidRPr="00174F32" w:rsidTr="00DC3E8D">
        <w:tc>
          <w:tcPr>
            <w:tcW w:w="495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A tanulási terület megnevezése</w:t>
            </w:r>
          </w:p>
        </w:tc>
        <w:tc>
          <w:tcPr>
            <w:tcW w:w="2816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2427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Képzés</w:t>
            </w:r>
            <w:r w:rsidRPr="00174F32">
              <w:rPr>
                <w:b/>
                <w:sz w:val="20"/>
                <w:szCs w:val="20"/>
              </w:rPr>
              <w:br/>
            </w:r>
            <w:r w:rsidRPr="00174F32">
              <w:rPr>
                <w:sz w:val="20"/>
                <w:szCs w:val="20"/>
              </w:rPr>
              <w:t>(5 éves vagy 2 éves érettségire épülő)</w:t>
            </w:r>
          </w:p>
        </w:tc>
        <w:tc>
          <w:tcPr>
            <w:tcW w:w="1697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 xml:space="preserve">Elméleti foglalkozások </w:t>
            </w:r>
          </w:p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(óra) - iskolai</w:t>
            </w:r>
          </w:p>
        </w:tc>
        <w:tc>
          <w:tcPr>
            <w:tcW w:w="1892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Projekt alapú foglalkozások</w:t>
            </w:r>
          </w:p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(óra) - vállalati</w:t>
            </w:r>
          </w:p>
        </w:tc>
        <w:tc>
          <w:tcPr>
            <w:tcW w:w="1897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A tanulási terület foglalkozásainak összes óraszáma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1.</w:t>
            </w:r>
          </w:p>
        </w:tc>
        <w:tc>
          <w:tcPr>
            <w:tcW w:w="3099" w:type="dxa"/>
          </w:tcPr>
          <w:p w:rsidR="00430066" w:rsidRPr="00E2617C" w:rsidRDefault="00430066" w:rsidP="00430066">
            <w:pPr>
              <w:rPr>
                <w:sz w:val="20"/>
                <w:szCs w:val="20"/>
              </w:rPr>
            </w:pPr>
            <w:r w:rsidRPr="00E2617C">
              <w:rPr>
                <w:sz w:val="20"/>
                <w:szCs w:val="20"/>
              </w:rPr>
              <w:t>Munkavállalói idegen nyelv</w:t>
            </w:r>
          </w:p>
        </w:tc>
        <w:tc>
          <w:tcPr>
            <w:tcW w:w="2816" w:type="dxa"/>
          </w:tcPr>
          <w:p w:rsidR="00430066" w:rsidRPr="00E2617C" w:rsidRDefault="00D6516C" w:rsidP="00430066">
            <w:pPr>
              <w:rPr>
                <w:sz w:val="20"/>
                <w:szCs w:val="20"/>
              </w:rPr>
            </w:pPr>
            <w:hyperlink w:anchor="_Munkavállalói_idegen_nyelv" w:history="1">
              <w:r w:rsidR="00430066" w:rsidRPr="00E2617C">
                <w:rPr>
                  <w:rStyle w:val="Hiperhivatkozs"/>
                  <w:sz w:val="20"/>
                  <w:szCs w:val="20"/>
                </w:rPr>
                <w:t>Munkavállalói idegen nyelv</w:t>
              </w:r>
            </w:hyperlink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  <w:tc>
          <w:tcPr>
            <w:tcW w:w="18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</w:tcPr>
          <w:p w:rsidR="00430066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066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</w:tcPr>
          <w:p w:rsidR="00430066" w:rsidRPr="00E2617C" w:rsidRDefault="00430066" w:rsidP="00430066">
            <w:pPr>
              <w:rPr>
                <w:sz w:val="20"/>
                <w:szCs w:val="20"/>
              </w:rPr>
            </w:pPr>
            <w:r w:rsidRPr="00E2617C">
              <w:rPr>
                <w:sz w:val="20"/>
                <w:szCs w:val="20"/>
              </w:rPr>
              <w:t>Hatékony tanulás, önfejlesztés és csoportmunka II.</w:t>
            </w:r>
          </w:p>
        </w:tc>
        <w:tc>
          <w:tcPr>
            <w:tcW w:w="2816" w:type="dxa"/>
          </w:tcPr>
          <w:p w:rsidR="00430066" w:rsidRPr="00E2617C" w:rsidRDefault="00D6516C" w:rsidP="00430066">
            <w:pPr>
              <w:rPr>
                <w:sz w:val="20"/>
                <w:szCs w:val="20"/>
              </w:rPr>
            </w:pPr>
            <w:hyperlink w:anchor="_IKT_projektmunka_II." w:history="1">
              <w:r w:rsidR="00430066" w:rsidRPr="00E2617C">
                <w:rPr>
                  <w:rStyle w:val="Hiperhivatkozs"/>
                  <w:sz w:val="20"/>
                  <w:szCs w:val="20"/>
                </w:rPr>
                <w:t>IKT projekt</w:t>
              </w:r>
              <w:r w:rsidR="00430066" w:rsidRPr="00E2617C">
                <w:rPr>
                  <w:rStyle w:val="Hiperhivatkozs"/>
                  <w:sz w:val="20"/>
                  <w:szCs w:val="20"/>
                </w:rPr>
                <w:t>m</w:t>
              </w:r>
              <w:r w:rsidR="00430066" w:rsidRPr="00E2617C">
                <w:rPr>
                  <w:rStyle w:val="Hiperhivatkozs"/>
                  <w:sz w:val="20"/>
                  <w:szCs w:val="20"/>
                </w:rPr>
                <w:t>unk</w:t>
              </w:r>
              <w:r w:rsidR="00430066" w:rsidRPr="00E2617C">
                <w:rPr>
                  <w:rStyle w:val="Hiperhivatkozs"/>
                  <w:sz w:val="20"/>
                  <w:szCs w:val="20"/>
                </w:rPr>
                <w:t>a</w:t>
              </w:r>
              <w:r w:rsidR="00430066" w:rsidRPr="00E2617C">
                <w:rPr>
                  <w:rStyle w:val="Hiperhivatkozs"/>
                  <w:sz w:val="20"/>
                  <w:szCs w:val="20"/>
                </w:rPr>
                <w:t xml:space="preserve"> </w:t>
              </w:r>
              <w:r w:rsidR="00430066" w:rsidRPr="00E2617C">
                <w:rPr>
                  <w:rStyle w:val="Hiperhivatkozs"/>
                  <w:sz w:val="20"/>
                  <w:szCs w:val="20"/>
                </w:rPr>
                <w:t>II.</w:t>
              </w:r>
            </w:hyperlink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430066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  <w:p w:rsidR="00E2617C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6E5D26" w:rsidRDefault="006E5D2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E2617C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108 óra</w:t>
            </w:r>
          </w:p>
          <w:p w:rsidR="00430066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108 óra</w:t>
            </w:r>
          </w:p>
          <w:p w:rsidR="00E2617C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óra</w:t>
            </w:r>
          </w:p>
        </w:tc>
        <w:tc>
          <w:tcPr>
            <w:tcW w:w="1897" w:type="dxa"/>
            <w:vAlign w:val="center"/>
          </w:tcPr>
          <w:p w:rsidR="00430066" w:rsidRPr="00174F32" w:rsidRDefault="00430066" w:rsidP="00E261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</w:t>
            </w:r>
            <w:r w:rsidR="00E2617C">
              <w:rPr>
                <w:sz w:val="20"/>
                <w:szCs w:val="20"/>
              </w:rPr>
              <w:t>47</w:t>
            </w:r>
            <w:r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</w:tcPr>
          <w:p w:rsidR="000E1E1A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E1A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 w:val="restart"/>
          </w:tcPr>
          <w:p w:rsidR="000E1E1A" w:rsidRPr="00E2617C" w:rsidRDefault="00E2617C" w:rsidP="00430066">
            <w:pPr>
              <w:rPr>
                <w:sz w:val="20"/>
                <w:szCs w:val="20"/>
              </w:rPr>
            </w:pPr>
            <w:r w:rsidRPr="00E2617C">
              <w:rPr>
                <w:sz w:val="20"/>
                <w:szCs w:val="20"/>
              </w:rPr>
              <w:t>Hálózatok</w:t>
            </w:r>
          </w:p>
        </w:tc>
        <w:tc>
          <w:tcPr>
            <w:tcW w:w="2816" w:type="dxa"/>
          </w:tcPr>
          <w:p w:rsidR="000E1E1A" w:rsidRPr="00E2617C" w:rsidRDefault="004956B8" w:rsidP="00430066">
            <w:pPr>
              <w:rPr>
                <w:sz w:val="20"/>
                <w:szCs w:val="20"/>
              </w:rPr>
            </w:pPr>
            <w:hyperlink w:anchor="_Hálózatok_I." w:history="1">
              <w:r w:rsidR="00E2617C" w:rsidRPr="004956B8">
                <w:rPr>
                  <w:rStyle w:val="Hiperhivatkozs"/>
                  <w:sz w:val="20"/>
                  <w:szCs w:val="20"/>
                </w:rPr>
                <w:t>Hálózato</w:t>
              </w:r>
              <w:r w:rsidR="00E2617C" w:rsidRPr="004956B8">
                <w:rPr>
                  <w:rStyle w:val="Hiperhivatkozs"/>
                  <w:sz w:val="20"/>
                  <w:szCs w:val="20"/>
                </w:rPr>
                <w:t>k</w:t>
              </w:r>
              <w:r w:rsidR="00E2617C" w:rsidRPr="004956B8">
                <w:rPr>
                  <w:rStyle w:val="Hiperhivatkozs"/>
                  <w:sz w:val="20"/>
                  <w:szCs w:val="20"/>
                </w:rPr>
                <w:t xml:space="preserve"> I.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0E1E1A" w:rsidRPr="00174F32">
              <w:rPr>
                <w:sz w:val="20"/>
                <w:szCs w:val="20"/>
              </w:rPr>
              <w:t xml:space="preserve"> óra</w:t>
            </w:r>
          </w:p>
          <w:p w:rsidR="000E1E1A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0E1E1A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0E1E1A" w:rsidRPr="00174F32" w:rsidRDefault="00E2617C" w:rsidP="00E2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E1E1A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</w:tcPr>
          <w:p w:rsidR="000E1E1A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1E1A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</w:tcPr>
          <w:p w:rsidR="000E1E1A" w:rsidRPr="00E2617C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0E1E1A" w:rsidRPr="00E2617C" w:rsidRDefault="00E83525" w:rsidP="00430066">
            <w:pPr>
              <w:rPr>
                <w:sz w:val="20"/>
                <w:szCs w:val="20"/>
              </w:rPr>
            </w:pPr>
            <w:hyperlink w:anchor="_Hálózatok_II." w:history="1">
              <w:r w:rsidR="00E2617C" w:rsidRPr="00E83525">
                <w:rPr>
                  <w:rStyle w:val="Hiperhivatkozs"/>
                  <w:sz w:val="20"/>
                  <w:szCs w:val="20"/>
                </w:rPr>
                <w:t>Hálózatok II.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E2617C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</w:t>
            </w:r>
            <w:r w:rsidR="00E2617C">
              <w:rPr>
                <w:sz w:val="20"/>
                <w:szCs w:val="20"/>
              </w:rPr>
              <w:t>3</w:t>
            </w:r>
            <w:r w:rsidRPr="00174F32">
              <w:rPr>
                <w:sz w:val="20"/>
                <w:szCs w:val="20"/>
              </w:rPr>
              <w:t>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E2617C" w:rsidP="00E2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0E1E1A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0E1E1A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0E1E1A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7" w:type="dxa"/>
            <w:vAlign w:val="center"/>
          </w:tcPr>
          <w:p w:rsidR="000E1E1A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0E1E1A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</w:tcPr>
          <w:p w:rsidR="000E1E1A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1E1A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</w:tcPr>
          <w:p w:rsidR="000E1E1A" w:rsidRPr="00E2617C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0E1E1A" w:rsidRPr="00E2617C" w:rsidRDefault="00E83525" w:rsidP="00430066">
            <w:pPr>
              <w:rPr>
                <w:sz w:val="20"/>
                <w:szCs w:val="20"/>
              </w:rPr>
            </w:pPr>
            <w:hyperlink w:anchor="_Hálózat_programozása_és" w:history="1">
              <w:r w:rsidR="00E2617C" w:rsidRPr="00E83525">
                <w:rPr>
                  <w:rStyle w:val="Hiperhivatkozs"/>
                  <w:sz w:val="20"/>
                  <w:szCs w:val="20"/>
                </w:rPr>
                <w:t>Hálózat pr</w:t>
              </w:r>
              <w:r w:rsidR="00E2617C" w:rsidRPr="00E83525">
                <w:rPr>
                  <w:rStyle w:val="Hiperhivatkozs"/>
                  <w:sz w:val="20"/>
                  <w:szCs w:val="20"/>
                </w:rPr>
                <w:t>o</w:t>
              </w:r>
              <w:r w:rsidR="00E2617C" w:rsidRPr="00E83525">
                <w:rPr>
                  <w:rStyle w:val="Hiperhivatkozs"/>
                  <w:sz w:val="20"/>
                  <w:szCs w:val="20"/>
                </w:rPr>
                <w:t xml:space="preserve">gramozása és </w:t>
              </w:r>
              <w:proofErr w:type="spellStart"/>
              <w:r w:rsidR="00E2617C" w:rsidRPr="00E83525">
                <w:rPr>
                  <w:rStyle w:val="Hiperhivatkozs"/>
                  <w:sz w:val="20"/>
                  <w:szCs w:val="20"/>
                </w:rPr>
                <w:t>IoT</w:t>
              </w:r>
              <w:proofErr w:type="spellEnd"/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E261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93 óra</w:t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93 óra</w:t>
            </w:r>
          </w:p>
        </w:tc>
      </w:tr>
      <w:tr w:rsidR="00DC3E8D" w:rsidRPr="00174F32" w:rsidTr="00A97438">
        <w:trPr>
          <w:trHeight w:val="454"/>
        </w:trPr>
        <w:tc>
          <w:tcPr>
            <w:tcW w:w="495" w:type="dxa"/>
          </w:tcPr>
          <w:p w:rsidR="00DC3E8D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</w:tcPr>
          <w:p w:rsidR="00E2617C" w:rsidRPr="00E2617C" w:rsidRDefault="00E2617C" w:rsidP="00E2617C">
            <w:pPr>
              <w:rPr>
                <w:sz w:val="20"/>
                <w:szCs w:val="20"/>
              </w:rPr>
            </w:pPr>
            <w:r w:rsidRPr="00E2617C">
              <w:rPr>
                <w:sz w:val="20"/>
                <w:szCs w:val="20"/>
              </w:rPr>
              <w:t>Hálózati operációs rendszerek és</w:t>
            </w:r>
          </w:p>
          <w:p w:rsidR="00DC3E8D" w:rsidRPr="00E2617C" w:rsidRDefault="00E2617C" w:rsidP="00E2617C">
            <w:pPr>
              <w:rPr>
                <w:sz w:val="20"/>
                <w:szCs w:val="20"/>
              </w:rPr>
            </w:pPr>
            <w:r w:rsidRPr="00E2617C">
              <w:rPr>
                <w:sz w:val="20"/>
                <w:szCs w:val="20"/>
              </w:rPr>
              <w:t>felhőszolgáltatások</w:t>
            </w:r>
          </w:p>
        </w:tc>
        <w:tc>
          <w:tcPr>
            <w:tcW w:w="2816" w:type="dxa"/>
          </w:tcPr>
          <w:p w:rsidR="00DC3E8D" w:rsidRPr="00E2617C" w:rsidRDefault="00ED2C2F" w:rsidP="00430066">
            <w:pPr>
              <w:rPr>
                <w:sz w:val="20"/>
                <w:szCs w:val="20"/>
              </w:rPr>
            </w:pPr>
            <w:hyperlink w:anchor="_Szerverek_és_felhőszolgáltatások" w:history="1">
              <w:r w:rsidR="00E2617C" w:rsidRPr="00ED2C2F">
                <w:rPr>
                  <w:rStyle w:val="Hiperhivatkozs"/>
                  <w:sz w:val="20"/>
                  <w:szCs w:val="20"/>
                </w:rPr>
                <w:t>Szerverek és felhőszolgáltatások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</w:t>
            </w:r>
            <w:r w:rsidR="00E2617C">
              <w:rPr>
                <w:sz w:val="20"/>
                <w:szCs w:val="20"/>
              </w:rPr>
              <w:t>2</w:t>
            </w:r>
            <w:r w:rsidRPr="00174F32">
              <w:rPr>
                <w:sz w:val="20"/>
                <w:szCs w:val="20"/>
              </w:rPr>
              <w:t>. évfolyamon</w:t>
            </w:r>
          </w:p>
          <w:p w:rsidR="00DC3E8D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C3E8D" w:rsidRPr="00174F32">
              <w:rPr>
                <w:sz w:val="20"/>
                <w:szCs w:val="20"/>
              </w:rPr>
              <w:t>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  <w:p w:rsidR="00DC3E8D" w:rsidRPr="00174F32" w:rsidRDefault="00E2617C" w:rsidP="00E2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DC3E8D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  <w:p w:rsidR="00DC3E8D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7" w:type="dxa"/>
            <w:vAlign w:val="center"/>
          </w:tcPr>
          <w:p w:rsidR="00DC3E8D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E2617C" w:rsidRPr="00174F32" w:rsidTr="00A97438">
        <w:trPr>
          <w:trHeight w:val="454"/>
        </w:trPr>
        <w:tc>
          <w:tcPr>
            <w:tcW w:w="495" w:type="dxa"/>
          </w:tcPr>
          <w:p w:rsidR="00E2617C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9" w:type="dxa"/>
          </w:tcPr>
          <w:p w:rsidR="00E2617C" w:rsidRPr="00E2617C" w:rsidRDefault="00E2617C" w:rsidP="00E2617C">
            <w:pPr>
              <w:rPr>
                <w:sz w:val="20"/>
                <w:szCs w:val="20"/>
              </w:rPr>
            </w:pPr>
            <w:r w:rsidRPr="00E2617C">
              <w:rPr>
                <w:sz w:val="20"/>
                <w:szCs w:val="20"/>
              </w:rPr>
              <w:t>Adatbázis-kezelés alapjai</w:t>
            </w:r>
          </w:p>
        </w:tc>
        <w:tc>
          <w:tcPr>
            <w:tcW w:w="2816" w:type="dxa"/>
          </w:tcPr>
          <w:p w:rsidR="00E2617C" w:rsidRPr="00E2617C" w:rsidRDefault="00E2617C" w:rsidP="00430066">
            <w:pPr>
              <w:rPr>
                <w:sz w:val="20"/>
                <w:szCs w:val="20"/>
              </w:rPr>
            </w:pPr>
            <w:hyperlink w:anchor="_Adatbázis-kezelés_I." w:history="1">
              <w:r w:rsidRPr="00E2617C">
                <w:rPr>
                  <w:rStyle w:val="Hiperhivatkozs"/>
                  <w:sz w:val="20"/>
                  <w:szCs w:val="20"/>
                </w:rPr>
                <w:t>Adatbázis-kezelés I.</w:t>
              </w:r>
            </w:hyperlink>
          </w:p>
        </w:tc>
        <w:tc>
          <w:tcPr>
            <w:tcW w:w="2427" w:type="dxa"/>
            <w:vAlign w:val="center"/>
          </w:tcPr>
          <w:p w:rsidR="00E2617C" w:rsidRPr="00174F32" w:rsidRDefault="00E2617C" w:rsidP="0043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E2617C" w:rsidRPr="00174F32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E2617C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óra</w:t>
            </w:r>
          </w:p>
        </w:tc>
        <w:tc>
          <w:tcPr>
            <w:tcW w:w="1897" w:type="dxa"/>
            <w:vAlign w:val="center"/>
          </w:tcPr>
          <w:p w:rsidR="00E2617C" w:rsidRDefault="00E2617C" w:rsidP="0043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óra</w:t>
            </w:r>
          </w:p>
        </w:tc>
      </w:tr>
      <w:tr w:rsidR="00DC3E8D" w:rsidRPr="00174F32" w:rsidTr="008F0F7C">
        <w:trPr>
          <w:trHeight w:val="454"/>
        </w:trPr>
        <w:tc>
          <w:tcPr>
            <w:tcW w:w="495" w:type="dxa"/>
          </w:tcPr>
          <w:p w:rsidR="00DC3E8D" w:rsidRPr="00174F32" w:rsidRDefault="00E2617C" w:rsidP="00DC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Szakmai angol</w:t>
            </w:r>
          </w:p>
        </w:tc>
        <w:tc>
          <w:tcPr>
            <w:tcW w:w="2816" w:type="dxa"/>
          </w:tcPr>
          <w:p w:rsidR="00DC3E8D" w:rsidRPr="00174F32" w:rsidRDefault="00D6516C" w:rsidP="00DC3E8D">
            <w:pPr>
              <w:rPr>
                <w:sz w:val="20"/>
                <w:szCs w:val="20"/>
              </w:rPr>
            </w:pPr>
            <w:hyperlink w:anchor="_Szakmai_angol" w:history="1">
              <w:r w:rsidR="00DC3E8D" w:rsidRPr="00174F32">
                <w:rPr>
                  <w:rStyle w:val="Hiperhivatkozs"/>
                  <w:sz w:val="20"/>
                  <w:szCs w:val="20"/>
                </w:rPr>
                <w:t>Szakmai angol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116E7E" w:rsidP="00116E7E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0 </w:t>
            </w:r>
            <w:r w:rsidR="00DC3E8D" w:rsidRPr="00174F32">
              <w:rPr>
                <w:sz w:val="20"/>
                <w:szCs w:val="20"/>
              </w:rPr>
              <w:t>óra</w:t>
            </w:r>
            <w:r w:rsidR="00DC3E8D" w:rsidRPr="00174F32">
              <w:rPr>
                <w:sz w:val="20"/>
                <w:szCs w:val="20"/>
              </w:rPr>
              <w:br/>
            </w:r>
            <w:r w:rsidRPr="00174F32">
              <w:rPr>
                <w:sz w:val="20"/>
                <w:szCs w:val="20"/>
              </w:rPr>
              <w:t>0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  <w:r w:rsidRPr="00174F32">
              <w:rPr>
                <w:sz w:val="20"/>
                <w:szCs w:val="20"/>
              </w:rPr>
              <w:br/>
              <w:t>72 óra</w:t>
            </w:r>
          </w:p>
        </w:tc>
        <w:tc>
          <w:tcPr>
            <w:tcW w:w="1897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144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Align w:val="center"/>
          </w:tcPr>
          <w:p w:rsidR="00DC3E8D" w:rsidRPr="00174F32" w:rsidRDefault="00E2617C" w:rsidP="00DC3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DC3E8D" w:rsidRPr="00174F32" w:rsidRDefault="00D6516C" w:rsidP="00DC3E8D">
            <w:pPr>
              <w:rPr>
                <w:sz w:val="20"/>
                <w:szCs w:val="20"/>
              </w:rPr>
            </w:pPr>
            <w:hyperlink w:anchor="_Digitális_technika" w:history="1">
              <w:r w:rsidR="00DC3E8D" w:rsidRPr="00174F32">
                <w:rPr>
                  <w:rStyle w:val="Hiperhivatkozs"/>
                  <w:sz w:val="20"/>
                  <w:szCs w:val="20"/>
                </w:rPr>
                <w:t>Digitális technika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Align w:val="center"/>
          </w:tcPr>
          <w:p w:rsidR="00DC3E8D" w:rsidRPr="00174F32" w:rsidRDefault="00E2617C" w:rsidP="00DC3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DC3E8D" w:rsidRPr="00174F32" w:rsidRDefault="00D6516C" w:rsidP="00DC3E8D">
            <w:pPr>
              <w:rPr>
                <w:sz w:val="20"/>
                <w:szCs w:val="20"/>
              </w:rPr>
            </w:pPr>
            <w:hyperlink w:anchor="_PLC" w:history="1">
              <w:r w:rsidR="00DC3E8D" w:rsidRPr="00174F32">
                <w:rPr>
                  <w:rStyle w:val="Hiperhivatkozs"/>
                  <w:sz w:val="20"/>
                  <w:szCs w:val="20"/>
                </w:rPr>
                <w:t>P</w:t>
              </w:r>
              <w:r w:rsidR="00DC3E8D" w:rsidRPr="00174F32">
                <w:rPr>
                  <w:rStyle w:val="Hiperhivatkozs"/>
                  <w:sz w:val="20"/>
                  <w:szCs w:val="20"/>
                </w:rPr>
                <w:t>L</w:t>
              </w:r>
              <w:r w:rsidR="00DC3E8D" w:rsidRPr="00174F32">
                <w:rPr>
                  <w:rStyle w:val="Hiperhivatkozs"/>
                  <w:sz w:val="20"/>
                  <w:szCs w:val="20"/>
                </w:rPr>
                <w:t>C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Align w:val="center"/>
          </w:tcPr>
          <w:p w:rsidR="00DC3E8D" w:rsidRPr="00174F32" w:rsidRDefault="00E2617C" w:rsidP="00DC3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DC3E8D" w:rsidRPr="00174F32" w:rsidRDefault="00ED2C2F" w:rsidP="00E2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 \l "_Linux_ismeretek"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617C" w:rsidRPr="00ED2C2F">
              <w:rPr>
                <w:rStyle w:val="Hiperhivatkozs"/>
                <w:sz w:val="20"/>
                <w:szCs w:val="20"/>
              </w:rPr>
              <w:t>Linux ismeretek I.</w:t>
            </w:r>
            <w:r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427" w:type="dxa"/>
            <w:vAlign w:val="center"/>
          </w:tcPr>
          <w:p w:rsidR="00DC3E8D" w:rsidRPr="00174F32" w:rsidRDefault="00DC3E8D" w:rsidP="004956B8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</w:t>
            </w:r>
            <w:r w:rsidR="004956B8">
              <w:rPr>
                <w:sz w:val="20"/>
                <w:szCs w:val="20"/>
              </w:rPr>
              <w:t>2</w:t>
            </w:r>
            <w:r w:rsidRPr="00174F32">
              <w:rPr>
                <w:sz w:val="20"/>
                <w:szCs w:val="20"/>
              </w:rPr>
              <w:t>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4956B8" w:rsidP="00DC3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DC3E8D" w:rsidRPr="00174F32" w:rsidRDefault="004956B8" w:rsidP="00DC3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7" w:type="dxa"/>
            <w:vAlign w:val="center"/>
          </w:tcPr>
          <w:p w:rsidR="00DC3E8D" w:rsidRPr="00174F32" w:rsidRDefault="004956B8" w:rsidP="0049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6E5D26" w:rsidRPr="00174F32" w:rsidTr="008F0F7C">
        <w:trPr>
          <w:trHeight w:val="454"/>
        </w:trPr>
        <w:tc>
          <w:tcPr>
            <w:tcW w:w="6410" w:type="dxa"/>
            <w:gridSpan w:val="3"/>
            <w:vAlign w:val="center"/>
          </w:tcPr>
          <w:p w:rsidR="006E5D26" w:rsidRPr="00174F32" w:rsidRDefault="006E5D26" w:rsidP="008F0F7C">
            <w:pPr>
              <w:rPr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427" w:type="dxa"/>
            <w:vAlign w:val="center"/>
          </w:tcPr>
          <w:p w:rsidR="006E5D26" w:rsidRPr="00174F32" w:rsidRDefault="006E5D26" w:rsidP="00A97438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5 éves képzésben</w:t>
            </w:r>
          </w:p>
        </w:tc>
        <w:tc>
          <w:tcPr>
            <w:tcW w:w="1697" w:type="dxa"/>
            <w:vAlign w:val="center"/>
          </w:tcPr>
          <w:p w:rsidR="006E5D26" w:rsidRPr="00174F32" w:rsidRDefault="004956B8" w:rsidP="00697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</w:t>
            </w:r>
            <w:r w:rsidR="006E5D26" w:rsidRPr="00174F32">
              <w:rPr>
                <w:b/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6E5D26" w:rsidRPr="00174F32" w:rsidRDefault="004956B8" w:rsidP="00A97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="006E5D26" w:rsidRPr="00174F32">
              <w:rPr>
                <w:b/>
                <w:sz w:val="20"/>
                <w:szCs w:val="20"/>
              </w:rPr>
              <w:t>1 óra</w:t>
            </w:r>
          </w:p>
        </w:tc>
        <w:tc>
          <w:tcPr>
            <w:tcW w:w="1897" w:type="dxa"/>
            <w:vAlign w:val="center"/>
          </w:tcPr>
          <w:p w:rsidR="006E5D26" w:rsidRPr="00174F32" w:rsidRDefault="006E5D26" w:rsidP="004956B8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1</w:t>
            </w:r>
            <w:r w:rsidR="004956B8">
              <w:rPr>
                <w:b/>
                <w:sz w:val="20"/>
                <w:szCs w:val="20"/>
              </w:rPr>
              <w:t>752</w:t>
            </w:r>
            <w:r w:rsidRPr="00174F32">
              <w:rPr>
                <w:b/>
                <w:sz w:val="20"/>
                <w:szCs w:val="20"/>
              </w:rPr>
              <w:t xml:space="preserve"> óra</w:t>
            </w:r>
          </w:p>
        </w:tc>
      </w:tr>
    </w:tbl>
    <w:p w:rsidR="00882AB5" w:rsidRPr="00882AB5" w:rsidRDefault="00882AB5" w:rsidP="00882AB5"/>
    <w:p w:rsidR="00A42D5D" w:rsidRDefault="00A42D5D">
      <w:r>
        <w:br w:type="page"/>
      </w:r>
    </w:p>
    <w:p w:rsidR="008F0F7C" w:rsidRDefault="008F0F7C" w:rsidP="008F0F7C">
      <w:pPr>
        <w:pStyle w:val="Cmsor1"/>
        <w:numPr>
          <w:ilvl w:val="0"/>
          <w:numId w:val="0"/>
        </w:numPr>
        <w:ind w:left="432" w:hanging="432"/>
      </w:pPr>
    </w:p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Pr="008F0F7C" w:rsidRDefault="008F0F7C" w:rsidP="008F0F7C"/>
    <w:p w:rsidR="00A42D5D" w:rsidRDefault="00A42D5D" w:rsidP="008F0F7C">
      <w:pPr>
        <w:pStyle w:val="Cmsor1"/>
        <w:jc w:val="center"/>
      </w:pPr>
      <w:r w:rsidRPr="00A42D5D">
        <w:t>A tanulási területek részletes szakmai tartalma</w:t>
      </w:r>
    </w:p>
    <w:p w:rsidR="00A42D5D" w:rsidRDefault="00A42D5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42D5D" w:rsidRDefault="00A42D5D" w:rsidP="00A42D5D">
      <w:pPr>
        <w:pStyle w:val="Cmsor2"/>
      </w:pPr>
      <w:bookmarkStart w:id="1" w:name="_Munkavállalói_idegen_nyelv"/>
      <w:bookmarkEnd w:id="1"/>
      <w:r>
        <w:t>Munkavállalói idegen nyelv</w:t>
      </w:r>
    </w:p>
    <w:p w:rsidR="00A42D5D" w:rsidRPr="00A42D5D" w:rsidRDefault="00A42D5D" w:rsidP="00A42D5D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-108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48"/>
        <w:gridCol w:w="3544"/>
        <w:gridCol w:w="1133"/>
        <w:gridCol w:w="2399"/>
        <w:gridCol w:w="3554"/>
      </w:tblGrid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 xml:space="preserve">Általános és szakmához </w:t>
            </w:r>
          </w:p>
          <w:p w:rsidR="00A42D5D" w:rsidRPr="00E83525" w:rsidRDefault="00A42D5D" w:rsidP="006A5F33">
            <w:pPr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83525">
              <w:rPr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Internetes álláskereső oldalakon és egyéb fórumokon (újsághirdetések, szaklapok, szakmai kiadványok stb.) álláshirdetéseket keres. Az álláskereséshez használja a kapcsolati tőkéjét.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az álláskeresést segítő fórumokat, álláshirdetéseket tartalmazó forrásokat, állásokat hirdető vagy álláskeresésben segítő szervezeteket, munkaközvetítő ügynökségeket.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Törekszik </w:t>
            </w:r>
            <w:proofErr w:type="gramStart"/>
            <w:r w:rsidRPr="00E83525">
              <w:rPr>
                <w:sz w:val="18"/>
                <w:szCs w:val="18"/>
              </w:rPr>
              <w:t>kompetenciáinak</w:t>
            </w:r>
            <w:proofErr w:type="gramEnd"/>
            <w:r w:rsidRPr="00E83525">
              <w:rPr>
                <w:sz w:val="18"/>
                <w:szCs w:val="18"/>
              </w:rPr>
              <w:t xml:space="preserve"> reális megfogalmazására, erősségeinek hangsúlyozására idegen nyelven. Nyitott szakmai és személyes </w:t>
            </w:r>
            <w:proofErr w:type="gramStart"/>
            <w:r w:rsidRPr="00E83525">
              <w:rPr>
                <w:sz w:val="18"/>
                <w:szCs w:val="18"/>
              </w:rPr>
              <w:t>kompetenciáinak</w:t>
            </w:r>
            <w:proofErr w:type="gramEnd"/>
            <w:r w:rsidRPr="00E83525">
              <w:rPr>
                <w:sz w:val="18"/>
                <w:szCs w:val="18"/>
              </w:rPr>
              <w:t xml:space="preserve"> fejlesztésére. Törekszik receptív és produktív készségeit idegen nyelven fejleszteni (olvasott és hallott szöveg értése, íráskészség, valamint beszédprodukció). Szakmája iránt elkötelezett. Megjelenése visszafogott, helyzethez illő. Viselkedésében törekszik az adott helyzetnek megfelelni.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Hatékonyan tudja álláskereséshez használni az internetes böngészőket és álláskereső portálokat, és ezek segítségével képes szakmájának, végzettségének, képességeinek megfelelően álláshirdetéseket kiválasztani.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tartalmi és formai követelményeknek megfelelő önéletrajzot fogalmaz.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az önéletrajz típusait, azok tartalmi és formai követelményeit.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Ki tud tölteni önéletrajzsablonokat, pl. </w:t>
            </w:r>
            <w:proofErr w:type="spellStart"/>
            <w:r w:rsidRPr="00E83525">
              <w:rPr>
                <w:sz w:val="18"/>
                <w:szCs w:val="18"/>
              </w:rPr>
              <w:t>Europass</w:t>
            </w:r>
            <w:proofErr w:type="spellEnd"/>
            <w:r w:rsidRPr="00E83525">
              <w:rPr>
                <w:sz w:val="18"/>
                <w:szCs w:val="18"/>
              </w:rPr>
              <w:t xml:space="preserve"> CV sablon, vagy szövegszerkesztő program segítségével létre tud hozni az adott önéletrajztípusoknak megfelelő </w:t>
            </w:r>
            <w:proofErr w:type="gramStart"/>
            <w:r w:rsidRPr="00E83525">
              <w:rPr>
                <w:sz w:val="18"/>
                <w:szCs w:val="18"/>
              </w:rPr>
              <w:t>dokumentumot</w:t>
            </w:r>
            <w:proofErr w:type="gramEnd"/>
            <w:r w:rsidRPr="00E83525">
              <w:rPr>
                <w:sz w:val="18"/>
                <w:szCs w:val="18"/>
              </w:rPr>
              <w:t xml:space="preserve">.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tartalmi és formai követelményeknek megfelelő motivációs levelet ír, melyet a megpályázandó állás sajátosságaihoz igazít.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 motivációs levél tartalmi és formai követelményét, felépítését, valamint </w:t>
            </w:r>
            <w:proofErr w:type="gramStart"/>
            <w:r w:rsidRPr="00E83525">
              <w:rPr>
                <w:sz w:val="18"/>
                <w:szCs w:val="18"/>
              </w:rPr>
              <w:t>tipikus</w:t>
            </w:r>
            <w:proofErr w:type="gramEnd"/>
            <w:r w:rsidRPr="00E83525">
              <w:rPr>
                <w:sz w:val="18"/>
                <w:szCs w:val="18"/>
              </w:rPr>
              <w:t xml:space="preserve"> szófordulatait az adott idegen nyelven.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Szövegszerkesztő program segítségével meg tud írni egy önéletrajzot, figyelembe véve a formai szabályokat.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Kitölti</w:t>
            </w:r>
            <w:proofErr w:type="gramEnd"/>
            <w:r w:rsidRPr="00E83525">
              <w:rPr>
                <w:sz w:val="18"/>
                <w:szCs w:val="18"/>
              </w:rPr>
              <w:t xml:space="preserve"> és a munkaadóhoz eljuttatja a szükséges nyomtatványokat és dokumentumokat az álláskeresés folyamatának figyelembevételével.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az álláskeresés folyamatát.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Digitális formanyomtatványok kitöltése, szövegek formai követelményeknek megfelelő létrehozása, </w:t>
            </w:r>
            <w:proofErr w:type="spellStart"/>
            <w:r w:rsidRPr="00E83525">
              <w:rPr>
                <w:sz w:val="18"/>
                <w:szCs w:val="18"/>
              </w:rPr>
              <w:t>emailek</w:t>
            </w:r>
            <w:proofErr w:type="spellEnd"/>
            <w:r w:rsidRPr="00E83525">
              <w:rPr>
                <w:sz w:val="18"/>
                <w:szCs w:val="18"/>
              </w:rPr>
              <w:t xml:space="preserve"> küldése és fogadása, csatolmányok letöltése és hozzáadása.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Felkészül az állásinterjúra a megpályázni kívánt állásnak megfelelően, a céljait szem előtt tartva kommunikál az interjú során.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az állásinterjú menetét, tisztában van a lehetséges kérdésekkel. Az adott </w:t>
            </w:r>
            <w:proofErr w:type="gramStart"/>
            <w:r w:rsidRPr="00E83525">
              <w:rPr>
                <w:sz w:val="18"/>
                <w:szCs w:val="18"/>
              </w:rPr>
              <w:t>szituáció</w:t>
            </w:r>
            <w:proofErr w:type="gramEnd"/>
            <w:r w:rsidRPr="00E83525">
              <w:rPr>
                <w:sz w:val="18"/>
                <w:szCs w:val="18"/>
              </w:rPr>
              <w:t xml:space="preserve"> megvalósításához megfelelő szókincscsel és nyelvtani tudással rendelkezik.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megpályázni kívánt állással kapcsolatban képes az internetről </w:t>
            </w:r>
            <w:proofErr w:type="gramStart"/>
            <w:r w:rsidRPr="00E83525">
              <w:rPr>
                <w:sz w:val="18"/>
                <w:szCs w:val="18"/>
              </w:rPr>
              <w:t>információt</w:t>
            </w:r>
            <w:proofErr w:type="gramEnd"/>
            <w:r w:rsidRPr="00E83525">
              <w:rPr>
                <w:sz w:val="18"/>
                <w:szCs w:val="18"/>
              </w:rPr>
              <w:t xml:space="preserve"> szerezni.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Az állásinterjún, az állásinterjúra érkezéskor vagy a kapcsolódó telefonbeszélgetések során csevegést (</w:t>
            </w:r>
            <w:proofErr w:type="spellStart"/>
            <w:r w:rsidRPr="00E83525">
              <w:rPr>
                <w:sz w:val="18"/>
                <w:szCs w:val="18"/>
              </w:rPr>
              <w:t>small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  <w:proofErr w:type="spellStart"/>
            <w:r w:rsidRPr="00E83525">
              <w:rPr>
                <w:sz w:val="18"/>
                <w:szCs w:val="18"/>
              </w:rPr>
              <w:t>talk</w:t>
            </w:r>
            <w:proofErr w:type="spellEnd"/>
            <w:r w:rsidRPr="00E83525">
              <w:rPr>
                <w:sz w:val="18"/>
                <w:szCs w:val="18"/>
              </w:rPr>
              <w:t xml:space="preserve">) kezdeményez, a társalgást fenntartja és befejezi. A kérdésekre megfelelő válaszokat ad.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Tisztában van a legáltalánosabb csevegési témák szókincsével, amelyek az interjú során, az interjút megelőző és esetlegesen követő telefonbeszélgetés során vagy az állásinterjúra megérkezéskor felmerülhetnek.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Az állásinterjúhoz kapcsolódóan telefonbeszélgetést folytat, időpontot egyeztet, tényeket tisztáz.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Tisztában van a telefonbeszélgetés szabályaival és általános nyelvi fordulataival.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</w:tc>
      </w:tr>
      <w:tr w:rsidR="00A42D5D" w:rsidRPr="00E83525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munkaszerződések, munkaköri leírások szókincsét munkájára vonatkozóan alapvetően megérti.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 munkaszerződés főbb elemeit, leggyakoribb idegen nyelvű kifejezéseit. A munkaszerződések, munkaköri leírások szókincsét értelmezni tudja.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E83525" w:rsidRDefault="00A42D5D" w:rsidP="006A5F33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</w:tc>
      </w:tr>
    </w:tbl>
    <w:p w:rsidR="00A42D5D" w:rsidRPr="00A42D5D" w:rsidRDefault="00A42D5D" w:rsidP="00A42D5D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708"/>
        <w:gridCol w:w="709"/>
        <w:gridCol w:w="851"/>
        <w:gridCol w:w="850"/>
        <w:gridCol w:w="1843"/>
      </w:tblGrid>
      <w:tr w:rsidR="004956B8" w:rsidRPr="00A42D5D" w:rsidTr="004956B8">
        <w:trPr>
          <w:gridAfter w:val="5"/>
          <w:wAfter w:w="4961" w:type="dxa"/>
          <w:trHeight w:val="28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4956B8" w:rsidRPr="00A42D5D" w:rsidTr="004956B8">
        <w:trPr>
          <w:trHeight w:val="283"/>
        </w:trPr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4956B8" w:rsidRPr="00A42D5D" w:rsidTr="004956B8">
        <w:trPr>
          <w:trHeight w:val="283"/>
        </w:trPr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956B8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Munkavállalói idegen nyelv megnevezésű tanulási terület</w:t>
            </w:r>
          </w:p>
          <w:p w:rsidR="004956B8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Munkavállalói idegen nyelv</w:t>
            </w:r>
            <w:r>
              <w:rPr>
                <w:sz w:val="18"/>
                <w:szCs w:val="18"/>
              </w:rPr>
              <w:t xml:space="preserve"> tantárgy</w:t>
            </w: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Az álláskeresés lépései, álláshirdetések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Önéletrajz és motivációs levél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„</w:t>
            </w:r>
            <w:proofErr w:type="spellStart"/>
            <w:r w:rsidRPr="00FA6301">
              <w:rPr>
                <w:sz w:val="18"/>
                <w:szCs w:val="18"/>
              </w:rPr>
              <w:t>Small</w:t>
            </w:r>
            <w:proofErr w:type="spellEnd"/>
            <w:r w:rsidRPr="00FA6301">
              <w:rPr>
                <w:sz w:val="18"/>
                <w:szCs w:val="18"/>
              </w:rPr>
              <w:t xml:space="preserve"> </w:t>
            </w:r>
            <w:proofErr w:type="spellStart"/>
            <w:r w:rsidRPr="00FA6301">
              <w:rPr>
                <w:sz w:val="18"/>
                <w:szCs w:val="18"/>
              </w:rPr>
              <w:t>talk</w:t>
            </w:r>
            <w:proofErr w:type="spellEnd"/>
            <w:r w:rsidRPr="00FA6301">
              <w:rPr>
                <w:sz w:val="18"/>
                <w:szCs w:val="18"/>
              </w:rPr>
              <w:t xml:space="preserve">” – általános társalgás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Állásinterjú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A42D5D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</w:tr>
    </w:tbl>
    <w:p w:rsidR="008F0F7C" w:rsidRDefault="008F0F7C" w:rsidP="008F0F7C">
      <w:r>
        <w:br w:type="page"/>
      </w:r>
    </w:p>
    <w:p w:rsidR="008F0F7C" w:rsidRDefault="008F0F7C" w:rsidP="008F0F7C">
      <w:pPr>
        <w:pStyle w:val="Cmsor2"/>
      </w:pPr>
      <w:bookmarkStart w:id="2" w:name="_IKT_projektmunka_I."/>
      <w:bookmarkStart w:id="3" w:name="_IKT_projektmunka_II."/>
      <w:bookmarkEnd w:id="2"/>
      <w:bookmarkEnd w:id="3"/>
      <w:r>
        <w:t>IKT projektmunka II.</w:t>
      </w:r>
    </w:p>
    <w:p w:rsidR="008F0F7C" w:rsidRPr="00A42D5D" w:rsidRDefault="008F0F7C" w:rsidP="008F0F7C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8F0F7C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E83525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E83525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E83525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E83525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7C" w:rsidRPr="00E83525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8F0F7C" w:rsidRPr="00E83525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83525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B95B9E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line="259" w:lineRule="auto"/>
              <w:ind w:right="5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Gondolatait világosan fogalmazza meg és adja át.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Kommunikációs formák és azok hatásainak ismerete</w:t>
            </w:r>
          </w:p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Asszertív kommunikáció fogalmának és felépítésének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Képes az </w:t>
            </w:r>
            <w:proofErr w:type="gramStart"/>
            <w:r w:rsidRPr="00E83525">
              <w:rPr>
                <w:rFonts w:cstheme="minorHAnsi"/>
                <w:sz w:val="18"/>
                <w:szCs w:val="18"/>
              </w:rPr>
              <w:t>információk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megfelelő </w:t>
            </w:r>
          </w:p>
          <w:p w:rsidR="00B95B9E" w:rsidRPr="00E83525" w:rsidRDefault="00B95B9E" w:rsidP="00B95B9E">
            <w:pPr>
              <w:spacing w:line="251" w:lineRule="auto"/>
              <w:ind w:right="48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szintetizálására önállóan, az adott feladat, megoldás szóban és írásban világos és közérthetően kifejtésére. </w:t>
            </w:r>
          </w:p>
          <w:p w:rsidR="00B95B9E" w:rsidRPr="00E83525" w:rsidRDefault="00B95B9E" w:rsidP="00B95B9E">
            <w:pPr>
              <w:spacing w:after="3"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E83525" w:rsidRDefault="00B95B9E" w:rsidP="00B95B9E">
            <w:pPr>
              <w:tabs>
                <w:tab w:val="right" w:pos="1691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Képes másokkal összehangoltan együttműködni, segítség, támogatás nélkül is. </w:t>
            </w:r>
          </w:p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E83525" w:rsidRDefault="00B95B9E" w:rsidP="00B95B9E">
            <w:pPr>
              <w:spacing w:line="247" w:lineRule="auto"/>
              <w:ind w:right="49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Partneri és együttműködő hozzáállás </w:t>
            </w:r>
            <w:proofErr w:type="spellStart"/>
            <w:r w:rsidRPr="00E83525">
              <w:rPr>
                <w:rFonts w:cstheme="minorHAnsi"/>
                <w:sz w:val="18"/>
                <w:szCs w:val="18"/>
              </w:rPr>
              <w:t>jellemzi</w:t>
            </w:r>
            <w:proofErr w:type="spellEnd"/>
            <w:r w:rsidRPr="00E83525">
              <w:rPr>
                <w:rFonts w:cstheme="minorHAnsi"/>
                <w:sz w:val="18"/>
                <w:szCs w:val="18"/>
              </w:rPr>
              <w:t xml:space="preserve"> kapcsolatteremtését a feladatok megoldása keretében. </w:t>
            </w:r>
          </w:p>
          <w:p w:rsidR="00B95B9E" w:rsidRPr="00E83525" w:rsidRDefault="00B95B9E" w:rsidP="00B95B9E">
            <w:pPr>
              <w:spacing w:after="18"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E83525" w:rsidRDefault="00B95B9E" w:rsidP="00B95B9E">
            <w:pPr>
              <w:spacing w:line="244" w:lineRule="auto"/>
              <w:ind w:right="48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Képes legyen digitális eszközök használatával felkészülni, bemutatni, előadni (szóban és irányban egyaránt) egy adott témát vagy feladatot. </w:t>
            </w:r>
          </w:p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E83525" w:rsidRDefault="00B95B9E" w:rsidP="00B95B9E">
            <w:pPr>
              <w:ind w:right="49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Képes legyen gazdálkodni az erőforrásokkal és megfelelően szervezni azokat, adott keretek betartása mellett </w:t>
            </w:r>
            <w:proofErr w:type="gramStart"/>
            <w:r w:rsidRPr="00E83525">
              <w:rPr>
                <w:rFonts w:cstheme="minorHAnsi"/>
                <w:sz w:val="18"/>
                <w:szCs w:val="18"/>
              </w:rPr>
              <w:t>konkrét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eredményességi mutatókkal.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E83525" w:rsidRDefault="00B95B9E" w:rsidP="00B95B9E">
            <w:pPr>
              <w:spacing w:line="239" w:lineRule="auto"/>
              <w:ind w:right="48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Általános: az adott tanulási szakaszban releváns elvárásoknak megfelelően képes egy prezentáció elkészítésére, az előadás technikai kezelésére és </w:t>
            </w:r>
            <w:proofErr w:type="gramStart"/>
            <w:r w:rsidRPr="00E83525">
              <w:rPr>
                <w:rFonts w:cstheme="minorHAnsi"/>
                <w:sz w:val="18"/>
                <w:szCs w:val="18"/>
              </w:rPr>
              <w:t>prezentálására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. Szakmai: képes az adott projektben kommunikációra használt eszközön közölt szakmai feladat megértésére, a feladatot igénylő írásos minőségi szakmai kommunikációra. Képes szakmai kérdések és érvek világos, tömör és egyértelmű megfogalmazására. </w:t>
            </w:r>
          </w:p>
        </w:tc>
      </w:tr>
      <w:tr w:rsidR="00B95B9E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4956B8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A saját céljait összehangolja másokéval.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tabs>
                <w:tab w:val="right" w:pos="1692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83525">
              <w:rPr>
                <w:rFonts w:cstheme="minorHAnsi"/>
                <w:sz w:val="18"/>
                <w:szCs w:val="18"/>
              </w:rPr>
              <w:t>Interakciós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fajták </w:t>
            </w:r>
          </w:p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ismerete 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83525">
              <w:rPr>
                <w:rFonts w:cstheme="minorHAnsi"/>
                <w:sz w:val="18"/>
                <w:szCs w:val="18"/>
              </w:rPr>
              <w:t>Konfliktusok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forrásainak beazonosítása és a megoldási technikák alapvető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Általános és szakmai: Projektmunkára használt digitális platformon képes a saját részfeladatával kapcsolatos területek kezelésére, projektbe integrálására, együttműködve más projekt résztvevőkkel. Képes a projektmunkára használt digitális platformon felmerült </w:t>
            </w:r>
            <w:proofErr w:type="gramStart"/>
            <w:r w:rsidRPr="00E83525">
              <w:rPr>
                <w:rFonts w:cstheme="minorHAnsi"/>
                <w:sz w:val="18"/>
                <w:szCs w:val="18"/>
              </w:rPr>
              <w:t>probléma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beazonosítására és megoldására. </w:t>
            </w:r>
          </w:p>
        </w:tc>
      </w:tr>
      <w:tr w:rsidR="00B95B9E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Prezentációt készít és bemutatja, előadja azt.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Előadás felépítésének módja </w:t>
            </w:r>
          </w:p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Verbális és nonverbális kommunikáció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E83525" w:rsidRDefault="00B95B9E" w:rsidP="00B95B9E">
            <w:pPr>
              <w:spacing w:line="244" w:lineRule="auto"/>
              <w:ind w:right="48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Általános és szakmai: Képes elektronikus forráskeresésre és forráskezelésre a prezentációhoz, megfelelően tudja kezelni a prezentációra használt programot, platformot. 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Előadói képességét hatékonyan tudja ötvözni a </w:t>
            </w:r>
            <w:proofErr w:type="gramStart"/>
            <w:r w:rsidRPr="00E83525">
              <w:rPr>
                <w:rFonts w:cstheme="minorHAnsi"/>
                <w:sz w:val="18"/>
                <w:szCs w:val="18"/>
              </w:rPr>
              <w:t>demonstrációhoz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szükséges digitális platform kezelésével.  </w:t>
            </w:r>
          </w:p>
        </w:tc>
      </w:tr>
      <w:tr w:rsidR="00B95B9E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after="2" w:line="237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Projektmenedzsment: 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Használja a projektciklusokat és azok fázisait, üzemelteti a folyamatokat.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line="27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Projektmenedzsment lépései: </w:t>
            </w:r>
          </w:p>
          <w:p w:rsidR="00B95B9E" w:rsidRPr="00E83525" w:rsidRDefault="00B95B9E" w:rsidP="00B95B9E">
            <w:pPr>
              <w:spacing w:after="18"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Kezdeményezés </w:t>
            </w:r>
          </w:p>
          <w:p w:rsidR="00B95B9E" w:rsidRPr="00E83525" w:rsidRDefault="00B95B9E" w:rsidP="00B95B9E">
            <w:pPr>
              <w:spacing w:after="19"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Követés </w:t>
            </w:r>
          </w:p>
          <w:p w:rsidR="00B95B9E" w:rsidRPr="00E83525" w:rsidRDefault="00B95B9E" w:rsidP="00B95B9E">
            <w:pPr>
              <w:spacing w:after="7"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Végrehajtás  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Ellenőrzés, dokumentáció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Zárás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Általános és szakmai: Képes célorientáltan használni a projekt szervezését, </w:t>
            </w:r>
            <w:proofErr w:type="gramStart"/>
            <w:r w:rsidRPr="00E83525">
              <w:rPr>
                <w:rFonts w:cstheme="minorHAnsi"/>
                <w:sz w:val="18"/>
                <w:szCs w:val="18"/>
              </w:rPr>
              <w:t>koordinálását</w:t>
            </w:r>
            <w:proofErr w:type="gramEnd"/>
            <w:r w:rsidRPr="00E83525">
              <w:rPr>
                <w:rFonts w:cstheme="minorHAnsi"/>
                <w:sz w:val="18"/>
                <w:szCs w:val="18"/>
              </w:rPr>
              <w:t xml:space="preserve"> segítő szoftveres eszközöket, beleértve a hatékony időkezelést és feladatkezelést segítő digitális eszközöket.  </w:t>
            </w:r>
          </w:p>
        </w:tc>
      </w:tr>
      <w:tr w:rsidR="00B95B9E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A projektmunka során kiválasztja és használja a célnak megfelelő irodai szoftvereket.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Irodai szoftverek alkalmazásának ismerete (pl. szövegszerkesztő, táblázatkezelő, prezentációkészítő)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E83525" w:rsidRDefault="00B95B9E" w:rsidP="00B95B9E">
            <w:pPr>
              <w:spacing w:line="278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Irodai szoftverek használata </w:t>
            </w:r>
          </w:p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E83525" w:rsidRDefault="00B95B9E" w:rsidP="00B95B9E">
            <w:pPr>
              <w:spacing w:after="10"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Szakmai: projekthez szükséges eszközök használata </w:t>
            </w:r>
          </w:p>
        </w:tc>
      </w:tr>
      <w:tr w:rsidR="00B95B9E" w:rsidRPr="00E83525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A projektmunka során kiválasztja és használja a célnak megfelelő szakmai eszközöket (pl. programozási nyelv, hálózati eszközök, elektronikai eszközök, távközlési eszközök stb.)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Szakmai eszközök, eszközpark megválasztásának és használatának szabályai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E83525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Szakmai: </w:t>
            </w:r>
          </w:p>
          <w:p w:rsidR="00B95B9E" w:rsidRPr="00E83525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 xml:space="preserve">projekthez szükséges eszközök használata </w:t>
            </w:r>
          </w:p>
        </w:tc>
      </w:tr>
    </w:tbl>
    <w:p w:rsidR="008F0F7C" w:rsidRPr="00A42D5D" w:rsidRDefault="008F0F7C" w:rsidP="008F0F7C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708"/>
        <w:gridCol w:w="709"/>
        <w:gridCol w:w="851"/>
        <w:gridCol w:w="850"/>
        <w:gridCol w:w="1843"/>
      </w:tblGrid>
      <w:tr w:rsidR="004956B8" w:rsidRPr="00A42D5D" w:rsidTr="004956B8">
        <w:trPr>
          <w:gridAfter w:val="5"/>
          <w:wAfter w:w="4961" w:type="dxa"/>
          <w:trHeight w:val="28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4956B8" w:rsidRPr="00A42D5D" w:rsidTr="004956B8">
        <w:trPr>
          <w:trHeight w:val="283"/>
        </w:trPr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4956B8" w:rsidRPr="00A42D5D" w:rsidTr="004956B8">
        <w:trPr>
          <w:trHeight w:val="283"/>
        </w:trPr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56B8" w:rsidRPr="00A42D5D" w:rsidRDefault="004956B8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956B8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F7C">
              <w:rPr>
                <w:rFonts w:cstheme="minorHAnsi"/>
                <w:sz w:val="18"/>
                <w:szCs w:val="18"/>
              </w:rPr>
              <w:t>Hatékony tanulás, önfejlesztés és csoportmunka I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8F0F7C">
              <w:rPr>
                <w:rFonts w:cstheme="minorHAnsi"/>
                <w:sz w:val="18"/>
                <w:szCs w:val="18"/>
              </w:rPr>
              <w:t>. megnevezésű tanulási terület</w:t>
            </w:r>
          </w:p>
          <w:p w:rsidR="004956B8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4956B8" w:rsidRPr="00A42D5D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IKT projektmunka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B95B9E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Önismereti és kommunikációs készségek fejlesztése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4956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B95B9E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Csapatmunka és együttműködés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4956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B95B9E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Prezentációs készségek fejlesztése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B95B9E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Projektszervezés és -menedzsment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956B8" w:rsidRPr="00FA6301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Csapatban végzett projektmunka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6B8" w:rsidRPr="00FA6301" w:rsidRDefault="004956B8" w:rsidP="004956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159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A42D5D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4956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247</w:t>
            </w:r>
          </w:p>
        </w:tc>
      </w:tr>
    </w:tbl>
    <w:p w:rsidR="008F0F7C" w:rsidRDefault="008F0F7C" w:rsidP="008F0F7C">
      <w:r>
        <w:br w:type="page"/>
      </w:r>
    </w:p>
    <w:p w:rsidR="00E53CB2" w:rsidRDefault="004956B8" w:rsidP="004956B8">
      <w:pPr>
        <w:pStyle w:val="Cmsor2"/>
      </w:pPr>
      <w:bookmarkStart w:id="4" w:name="_Asztali_alkalmazások_fejlesztése"/>
      <w:bookmarkStart w:id="5" w:name="_Hálózatok_I."/>
      <w:bookmarkEnd w:id="4"/>
      <w:bookmarkEnd w:id="5"/>
      <w:r>
        <w:t>Hálózatok I.</w:t>
      </w:r>
    </w:p>
    <w:p w:rsidR="00E53CB2" w:rsidRDefault="00E53CB2" w:rsidP="00E53CB2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E53CB2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E83525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E83525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E83525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CB2" w:rsidRPr="00E83525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B2" w:rsidRPr="00E83525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E53CB2" w:rsidRPr="00E83525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83525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Hálózati eszközökkel sávon kívüli és sávon belüli kapcsolatot létesít és kapcsolók, illetve forgalomirányítók alapszintű konfigurációját végzi.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sávon kívüli és a sávon belüli kapcsolódás lehetőségei CLI-parancsok </w:t>
            </w:r>
            <w:proofErr w:type="gramStart"/>
            <w:r w:rsidRPr="00E83525">
              <w:rPr>
                <w:sz w:val="18"/>
                <w:szCs w:val="18"/>
              </w:rPr>
              <w:t>szintaxisa</w:t>
            </w:r>
            <w:proofErr w:type="gramEnd"/>
            <w:r w:rsidRPr="00E83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2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E83525">
              <w:rPr>
                <w:sz w:val="18"/>
                <w:szCs w:val="18"/>
              </w:rPr>
              <w:t>információk</w:t>
            </w:r>
            <w:proofErr w:type="gramEnd"/>
            <w:r w:rsidRPr="00E83525">
              <w:rPr>
                <w:sz w:val="18"/>
                <w:szCs w:val="18"/>
              </w:rPr>
              <w:t xml:space="preserve"> befogadására és alkalmazására. </w:t>
            </w:r>
          </w:p>
          <w:p w:rsidR="005713C0" w:rsidRPr="00E83525" w:rsidRDefault="005713C0" w:rsidP="004956B8">
            <w:pPr>
              <w:spacing w:line="252" w:lineRule="auto"/>
              <w:rPr>
                <w:sz w:val="18"/>
                <w:szCs w:val="18"/>
              </w:rPr>
            </w:pPr>
          </w:p>
          <w:p w:rsidR="005713C0" w:rsidRPr="00E83525" w:rsidRDefault="005713C0" w:rsidP="004956B8">
            <w:pPr>
              <w:spacing w:line="252" w:lineRule="auto"/>
              <w:ind w:right="47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Érdeklődjön az adott téma iránt. Együttműködőnek és kommunikatívnak kell lennie a csoportosan végezhető tevékenységek közben.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line="252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Hálózati szimulációs szoftver és valós hálózati eszközök használata.</w:t>
            </w:r>
          </w:p>
          <w:p w:rsidR="005713C0" w:rsidRPr="00E83525" w:rsidRDefault="005713C0" w:rsidP="005713C0">
            <w:pPr>
              <w:spacing w:line="252" w:lineRule="auto"/>
              <w:rPr>
                <w:sz w:val="18"/>
                <w:szCs w:val="18"/>
              </w:rPr>
            </w:pP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Hatékony internetes keresés</w:t>
            </w: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kapcsoló MAC-tábláját megjeleníti, kiüríti, a MAC-tábla bejegyzéseit nyomon követi, az ütközési és a szórási tartományt összehasonlítja és megkülönbözteti.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MAC-cím </w:t>
            </w:r>
          </w:p>
          <w:p w:rsidR="005713C0" w:rsidRPr="00E83525" w:rsidRDefault="005713C0" w:rsidP="004956B8">
            <w:pPr>
              <w:spacing w:after="7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MAC-tábla </w:t>
            </w:r>
          </w:p>
          <w:p w:rsidR="005713C0" w:rsidRPr="00E83525" w:rsidRDefault="005713C0" w:rsidP="004956B8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MAC-tábla felépítése </w:t>
            </w:r>
          </w:p>
          <w:p w:rsidR="005713C0" w:rsidRPr="00E83525" w:rsidRDefault="005713C0" w:rsidP="004956B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Elárasztásos</w:t>
            </w:r>
            <w:proofErr w:type="spellEnd"/>
            <w:r w:rsidRPr="00E83525">
              <w:rPr>
                <w:sz w:val="18"/>
                <w:szCs w:val="18"/>
              </w:rPr>
              <w:t xml:space="preserve"> továbbítás </w:t>
            </w:r>
          </w:p>
          <w:p w:rsidR="005713C0" w:rsidRPr="00E83525" w:rsidRDefault="005713C0" w:rsidP="004956B8">
            <w:pPr>
              <w:spacing w:line="277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Töredékmentes továbbítás Gyorstovábbítás </w:t>
            </w:r>
          </w:p>
          <w:p w:rsidR="005713C0" w:rsidRPr="00E83525" w:rsidRDefault="005713C0" w:rsidP="004956B8">
            <w:pPr>
              <w:spacing w:after="1" w:line="278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Tárol-és-továbbít módszer </w:t>
            </w:r>
          </w:p>
          <w:p w:rsidR="005713C0" w:rsidRPr="00E83525" w:rsidRDefault="005713C0" w:rsidP="004956B8">
            <w:pPr>
              <w:spacing w:after="19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Ütközési tartomány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Szórási tartomány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after="1" w:line="238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Több kapcsolót tartalmazó hálózatban VLAN-</w:t>
            </w:r>
            <w:proofErr w:type="spellStart"/>
            <w:r w:rsidRPr="00E83525">
              <w:rPr>
                <w:sz w:val="18"/>
                <w:szCs w:val="18"/>
              </w:rPr>
              <w:t>okat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alakít ki. A kialakított VLAN-ok között a forgalmat forgalomirányító és többrétegű kapcsoló használatával egyaránt irányítja.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after="2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VLAN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VLAN-ok típusai </w:t>
            </w:r>
          </w:p>
          <w:p w:rsidR="005713C0" w:rsidRPr="00E83525" w:rsidRDefault="005713C0" w:rsidP="004956B8">
            <w:pPr>
              <w:spacing w:line="259" w:lineRule="auto"/>
              <w:ind w:right="295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Hozzáférési és </w:t>
            </w:r>
            <w:proofErr w:type="spellStart"/>
            <w:r w:rsidRPr="00E83525">
              <w:rPr>
                <w:sz w:val="18"/>
                <w:szCs w:val="18"/>
              </w:rPr>
              <w:t>trönk</w:t>
            </w:r>
            <w:proofErr w:type="spellEnd"/>
            <w:r w:rsidRPr="00E83525">
              <w:rPr>
                <w:sz w:val="18"/>
                <w:szCs w:val="18"/>
              </w:rPr>
              <w:t xml:space="preserve"> port 802.1q protokoll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VTP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VLAN-ok közti forgalomirányítás lehetőségei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48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Második </w:t>
            </w:r>
            <w:proofErr w:type="spellStart"/>
            <w:r w:rsidRPr="00E83525">
              <w:rPr>
                <w:sz w:val="18"/>
                <w:szCs w:val="18"/>
              </w:rPr>
              <w:t>rétegbeli</w:t>
            </w:r>
            <w:proofErr w:type="spellEnd"/>
            <w:r w:rsidRPr="00E83525">
              <w:rPr>
                <w:sz w:val="18"/>
                <w:szCs w:val="18"/>
              </w:rPr>
              <w:t xml:space="preserve"> redundanciát tartalmazó hálózatot alakít ki, a felmerülő hibákat elhárítja. </w:t>
            </w:r>
            <w:proofErr w:type="spellStart"/>
            <w:r w:rsidRPr="00E83525">
              <w:rPr>
                <w:sz w:val="18"/>
                <w:szCs w:val="18"/>
              </w:rPr>
              <w:t>EtherChannel</w:t>
            </w:r>
            <w:proofErr w:type="spellEnd"/>
            <w:r w:rsidRPr="00E83525">
              <w:rPr>
                <w:sz w:val="18"/>
                <w:szCs w:val="18"/>
              </w:rPr>
              <w:t xml:space="preserve"> kapcsolatot alakít ki, a felmerülő hibákat elhárítja.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after="19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Redundancia </w:t>
            </w:r>
          </w:p>
          <w:p w:rsidR="005713C0" w:rsidRPr="00E83525" w:rsidRDefault="005713C0" w:rsidP="004956B8">
            <w:pPr>
              <w:spacing w:line="266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Szórási vihar MAC-táblainstabilitás </w:t>
            </w:r>
          </w:p>
          <w:p w:rsidR="005713C0" w:rsidRPr="00E83525" w:rsidRDefault="005713C0" w:rsidP="004956B8">
            <w:pPr>
              <w:spacing w:after="1" w:line="278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Többszörös kerettovábbítás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Feszítőfa protokoll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BPDU </w:t>
            </w:r>
          </w:p>
          <w:p w:rsidR="005713C0" w:rsidRPr="00E83525" w:rsidRDefault="005713C0" w:rsidP="004956B8">
            <w:pPr>
              <w:spacing w:line="277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Bridge</w:t>
            </w:r>
            <w:proofErr w:type="spellEnd"/>
            <w:r w:rsidRPr="00E83525">
              <w:rPr>
                <w:sz w:val="18"/>
                <w:szCs w:val="18"/>
              </w:rPr>
              <w:t xml:space="preserve"> ID Gyökérponti híd </w:t>
            </w:r>
          </w:p>
          <w:p w:rsidR="005713C0" w:rsidRPr="00E83525" w:rsidRDefault="005713C0" w:rsidP="004956B8">
            <w:pPr>
              <w:spacing w:line="266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Port szerepek (gyökérponti, kijelölt, nem kijelölt) Port összevonás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EtherChannel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DHCPv4-protokollt konfigurál forgalomirányítón, DHCPv4-protokollt használ.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after="19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DHCPv4 </w:t>
            </w:r>
          </w:p>
          <w:p w:rsidR="005713C0" w:rsidRPr="00E83525" w:rsidRDefault="005713C0" w:rsidP="004956B8">
            <w:pPr>
              <w:spacing w:after="18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DHCPv4 üzenetek Kiosztható címtartomány 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Kizárás </w:t>
            </w:r>
          </w:p>
          <w:p w:rsidR="005713C0" w:rsidRPr="00E83525" w:rsidRDefault="005713C0" w:rsidP="004956B8">
            <w:pPr>
              <w:spacing w:line="271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Bérleti idő Fenntartás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DHCP-közvetítő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37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Hálózatban alkalmazza az IPv6-os címzési rendszert. IPv6-környezetben forgalomirányítón dinamikus címigénylést konfigurál és használ.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IPv6-os cím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Nibble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Prefix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Prefix</w:t>
            </w:r>
            <w:proofErr w:type="spellEnd"/>
            <w:r w:rsidRPr="00E83525">
              <w:rPr>
                <w:sz w:val="18"/>
                <w:szCs w:val="18"/>
              </w:rPr>
              <w:t xml:space="preserve"> hossz </w:t>
            </w:r>
          </w:p>
          <w:p w:rsidR="005713C0" w:rsidRPr="00E83525" w:rsidRDefault="005713C0" w:rsidP="004956B8">
            <w:pPr>
              <w:spacing w:after="19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EUI-64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IPv6 egyedi címek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NDP </w:t>
            </w:r>
          </w:p>
          <w:p w:rsidR="005713C0" w:rsidRPr="00E83525" w:rsidRDefault="005713C0" w:rsidP="004956B8">
            <w:pPr>
              <w:ind w:right="286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ICMPv6 SLAAC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Állapotmentes DHCPv6 Állapottartó DHCPv6 </w:t>
            </w:r>
            <w:proofErr w:type="spellStart"/>
            <w:r w:rsidRPr="00E83525">
              <w:rPr>
                <w:sz w:val="18"/>
                <w:szCs w:val="18"/>
              </w:rPr>
              <w:t>DHCPv6</w:t>
            </w:r>
            <w:proofErr w:type="spellEnd"/>
            <w:r w:rsidRPr="00E83525">
              <w:rPr>
                <w:sz w:val="18"/>
                <w:szCs w:val="18"/>
              </w:rPr>
              <w:t xml:space="preserve"> üzenetei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37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Harmadik </w:t>
            </w:r>
            <w:proofErr w:type="spellStart"/>
            <w:r w:rsidRPr="00E83525">
              <w:rPr>
                <w:sz w:val="18"/>
                <w:szCs w:val="18"/>
              </w:rPr>
              <w:t>rétegbeli</w:t>
            </w:r>
            <w:proofErr w:type="spellEnd"/>
            <w:r w:rsidRPr="00E83525">
              <w:rPr>
                <w:sz w:val="18"/>
                <w:szCs w:val="18"/>
              </w:rPr>
              <w:t xml:space="preserve"> redundanciát tervez és valósít meg FHRP-protokoll konfigurálásával.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after="38"/>
              <w:ind w:right="128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Harmadik </w:t>
            </w:r>
            <w:proofErr w:type="spellStart"/>
            <w:r w:rsidRPr="00E83525">
              <w:rPr>
                <w:sz w:val="18"/>
                <w:szCs w:val="18"/>
              </w:rPr>
              <w:t>rétegbeli</w:t>
            </w:r>
            <w:proofErr w:type="spellEnd"/>
            <w:r w:rsidRPr="00E83525">
              <w:rPr>
                <w:sz w:val="18"/>
                <w:szCs w:val="18"/>
              </w:rPr>
              <w:t xml:space="preserve"> redundancia FHRP </w:t>
            </w:r>
          </w:p>
          <w:p w:rsidR="005713C0" w:rsidRPr="00E83525" w:rsidRDefault="005713C0" w:rsidP="004956B8">
            <w:pPr>
              <w:spacing w:after="15" w:line="259" w:lineRule="auto"/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Virtuális</w:t>
            </w:r>
            <w:proofErr w:type="gramEnd"/>
            <w:r w:rsidRPr="00E83525">
              <w:rPr>
                <w:sz w:val="18"/>
                <w:szCs w:val="18"/>
              </w:rPr>
              <w:t xml:space="preserve"> </w:t>
            </w:r>
            <w:proofErr w:type="spellStart"/>
            <w:r w:rsidRPr="00E83525">
              <w:rPr>
                <w:sz w:val="18"/>
                <w:szCs w:val="18"/>
              </w:rPr>
              <w:t>router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after="18" w:line="259" w:lineRule="auto"/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Virtuális</w:t>
            </w:r>
            <w:proofErr w:type="gramEnd"/>
            <w:r w:rsidRPr="00E83525">
              <w:rPr>
                <w:sz w:val="18"/>
                <w:szCs w:val="18"/>
              </w:rPr>
              <w:t xml:space="preserve"> IP-cím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Virtuális</w:t>
            </w:r>
            <w:proofErr w:type="gramEnd"/>
            <w:r w:rsidRPr="00E83525">
              <w:rPr>
                <w:sz w:val="18"/>
                <w:szCs w:val="18"/>
              </w:rPr>
              <w:t xml:space="preserve"> MAC-cím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37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line="23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Felismeri LAN környezetben a leggyakoribb biztonsági </w:t>
            </w:r>
            <w:proofErr w:type="gramStart"/>
            <w:r w:rsidRPr="00E83525">
              <w:rPr>
                <w:sz w:val="18"/>
                <w:szCs w:val="18"/>
              </w:rPr>
              <w:t>problémákat</w:t>
            </w:r>
            <w:proofErr w:type="gramEnd"/>
            <w:r w:rsidRPr="00E83525">
              <w:rPr>
                <w:sz w:val="18"/>
                <w:szCs w:val="18"/>
              </w:rPr>
              <w:t xml:space="preserve"> és támadási típusokat.</w:t>
            </w:r>
          </w:p>
          <w:p w:rsidR="005713C0" w:rsidRPr="00E83525" w:rsidRDefault="005713C0" w:rsidP="004956B8">
            <w:pPr>
              <w:spacing w:line="239" w:lineRule="auto"/>
              <w:rPr>
                <w:sz w:val="18"/>
                <w:szCs w:val="18"/>
              </w:rPr>
            </w:pP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 védekezési és megelőzési módokat.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after="18" w:line="260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Hálózatbiztonság Biztonsági </w:t>
            </w:r>
            <w:proofErr w:type="gramStart"/>
            <w:r w:rsidRPr="00E83525">
              <w:rPr>
                <w:sz w:val="18"/>
                <w:szCs w:val="18"/>
              </w:rPr>
              <w:t>problémák</w:t>
            </w:r>
            <w:proofErr w:type="gramEnd"/>
            <w:r w:rsidRPr="00E83525">
              <w:rPr>
                <w:sz w:val="18"/>
                <w:szCs w:val="18"/>
              </w:rPr>
              <w:t xml:space="preserve"> és támadási típusok (MAC-címelárasztás, ARP támadás, DHCP-</w:t>
            </w:r>
          </w:p>
          <w:p w:rsidR="005713C0" w:rsidRPr="00E83525" w:rsidRDefault="005713C0" w:rsidP="004956B8">
            <w:pPr>
              <w:spacing w:after="22" w:line="256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kiéheztetés és hamisítás, Telnettámadások, </w:t>
            </w:r>
            <w:proofErr w:type="spellStart"/>
            <w:r w:rsidRPr="00E83525">
              <w:rPr>
                <w:sz w:val="18"/>
                <w:szCs w:val="18"/>
              </w:rPr>
              <w:t>Brute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  <w:proofErr w:type="spellStart"/>
            <w:r w:rsidRPr="00E83525">
              <w:rPr>
                <w:sz w:val="18"/>
                <w:szCs w:val="18"/>
              </w:rPr>
              <w:t>force</w:t>
            </w:r>
            <w:proofErr w:type="spellEnd"/>
            <w:r w:rsidRPr="00E83525">
              <w:rPr>
                <w:sz w:val="18"/>
                <w:szCs w:val="18"/>
              </w:rPr>
              <w:t xml:space="preserve"> jelszótámadás)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Port biztonság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DHCP </w:t>
            </w:r>
            <w:proofErr w:type="spellStart"/>
            <w:r w:rsidRPr="00E83525">
              <w:rPr>
                <w:sz w:val="18"/>
                <w:szCs w:val="18"/>
              </w:rPr>
              <w:t>snooping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ARP </w:t>
            </w:r>
            <w:proofErr w:type="spellStart"/>
            <w:r w:rsidRPr="00E83525">
              <w:rPr>
                <w:sz w:val="18"/>
                <w:szCs w:val="18"/>
              </w:rPr>
              <w:t>inspection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(DAI)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SSH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37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Vezeték nélküli hálózatot alakít ki kis- és nagyvállalati környezetben. Ismeri a leggyakoribb biztonsági </w:t>
            </w:r>
            <w:proofErr w:type="gramStart"/>
            <w:r w:rsidRPr="00E83525">
              <w:rPr>
                <w:sz w:val="18"/>
                <w:szCs w:val="18"/>
              </w:rPr>
              <w:t>problémákat</w:t>
            </w:r>
            <w:proofErr w:type="gramEnd"/>
            <w:r w:rsidRPr="00E83525">
              <w:rPr>
                <w:sz w:val="18"/>
                <w:szCs w:val="18"/>
              </w:rPr>
              <w:t xml:space="preserve"> és támadási módszereket, valamint azok védekezési és megelőzési módszereit.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after="17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WLAN </w:t>
            </w:r>
          </w:p>
          <w:p w:rsidR="005713C0" w:rsidRPr="00E83525" w:rsidRDefault="005713C0" w:rsidP="004956B8">
            <w:pPr>
              <w:spacing w:line="277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802.11 szabványok Vezeték nélküli összetevők Rádiófrekvencia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Frekvenciasáv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CSMA/CA </w:t>
            </w:r>
          </w:p>
          <w:p w:rsidR="005713C0" w:rsidRPr="00E83525" w:rsidRDefault="005713C0" w:rsidP="004956B8">
            <w:pPr>
              <w:spacing w:after="38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Menedzsmentkeretek </w:t>
            </w:r>
          </w:p>
          <w:p w:rsidR="005713C0" w:rsidRPr="00E83525" w:rsidRDefault="005713C0" w:rsidP="004956B8">
            <w:pPr>
              <w:spacing w:line="252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Vezérlő keretek Vezeték nélküli támadási módok WLC </w:t>
            </w:r>
            <w:proofErr w:type="spellStart"/>
            <w:r w:rsidRPr="00E83525">
              <w:rPr>
                <w:sz w:val="18"/>
                <w:szCs w:val="18"/>
              </w:rPr>
              <w:t>Lightweight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AP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CAPWAP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right="37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Értelmezi az irányítótábla bejegyzéseit IPv4- és IPv6környezetben. A statikus forgalomirányítás lehetőségeinek, működésének figyelembevételével, kisebb hálózatban statikus forgalomirányítást konfigurál.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spacing w:after="19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Irányítótábla </w:t>
            </w:r>
          </w:p>
          <w:p w:rsidR="005713C0" w:rsidRPr="00E83525" w:rsidRDefault="005713C0" w:rsidP="004956B8">
            <w:pPr>
              <w:spacing w:line="257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Legjobb útvonal </w:t>
            </w:r>
          </w:p>
          <w:p w:rsidR="005713C0" w:rsidRPr="00E83525" w:rsidRDefault="005713C0" w:rsidP="004956B8">
            <w:pPr>
              <w:spacing w:line="257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Alapértelmezett útvonal </w:t>
            </w:r>
          </w:p>
          <w:p w:rsidR="005713C0" w:rsidRPr="00E83525" w:rsidRDefault="005713C0" w:rsidP="004956B8">
            <w:pPr>
              <w:spacing w:after="2" w:line="277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Lebegő statikus útvonal </w:t>
            </w:r>
          </w:p>
          <w:p w:rsidR="005713C0" w:rsidRPr="00E83525" w:rsidRDefault="005713C0" w:rsidP="004956B8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Összevont útvonal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4956B8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  <w:p w:rsidR="005713C0" w:rsidRPr="00E83525" w:rsidRDefault="005713C0" w:rsidP="004956B8">
            <w:pPr>
              <w:spacing w:line="259" w:lineRule="auto"/>
              <w:ind w:left="52"/>
              <w:jc w:val="center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4956B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53CB2" w:rsidRPr="00A42D5D" w:rsidRDefault="00E53CB2" w:rsidP="00E53CB2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4956B8" w:rsidRPr="00A42D5D" w:rsidTr="004956B8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4956B8" w:rsidRPr="00A42D5D" w:rsidTr="004956B8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4956B8" w:rsidRPr="00A42D5D" w:rsidTr="004956B8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956B8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956B8">
              <w:rPr>
                <w:rFonts w:cstheme="minorHAnsi"/>
                <w:sz w:val="18"/>
                <w:szCs w:val="18"/>
              </w:rPr>
              <w:t>Hálózatok</w:t>
            </w:r>
          </w:p>
          <w:p w:rsidR="004956B8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956B8">
              <w:rPr>
                <w:rFonts w:cstheme="minorHAnsi"/>
                <w:sz w:val="18"/>
                <w:szCs w:val="18"/>
              </w:rPr>
              <w:t>Hálózatok I</w:t>
            </w:r>
            <w:r>
              <w:rPr>
                <w:rFonts w:cstheme="minorHAnsi"/>
                <w:sz w:val="18"/>
                <w:szCs w:val="18"/>
              </w:rPr>
              <w:t>. 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6373E8">
            <w:pPr>
              <w:spacing w:after="0"/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Hálózati eszközök alapszintű konfigurációja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4956B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6373E8">
            <w:pPr>
              <w:spacing w:after="0"/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Kapcsolási alapok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4956B8">
            <w:pPr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VLAN-ok használata, VLAN-ok közti forgalomirányítás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6373E8">
            <w:pPr>
              <w:spacing w:after="0"/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 xml:space="preserve">Második </w:t>
            </w:r>
            <w:proofErr w:type="spellStart"/>
            <w:r w:rsidRPr="004956B8">
              <w:rPr>
                <w:sz w:val="18"/>
                <w:szCs w:val="18"/>
              </w:rPr>
              <w:t>rétegbeli</w:t>
            </w:r>
            <w:proofErr w:type="spellEnd"/>
            <w:r w:rsidRPr="004956B8">
              <w:rPr>
                <w:sz w:val="18"/>
                <w:szCs w:val="18"/>
              </w:rPr>
              <w:t xml:space="preserve"> redundancia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4956B8">
            <w:pPr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Dinamikus címkiosztás IPv4-környezetben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4956B8">
            <w:pPr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IPv6-os címzés és dinamikus címkiosztás IPv6-környezetben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4956B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6373E8">
            <w:pPr>
              <w:spacing w:after="0"/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 xml:space="preserve">Harmadik </w:t>
            </w:r>
            <w:proofErr w:type="spellStart"/>
            <w:r w:rsidRPr="004956B8">
              <w:rPr>
                <w:sz w:val="18"/>
                <w:szCs w:val="18"/>
              </w:rPr>
              <w:t>rétegbeli</w:t>
            </w:r>
            <w:proofErr w:type="spellEnd"/>
            <w:r w:rsidRPr="004956B8">
              <w:rPr>
                <w:sz w:val="18"/>
                <w:szCs w:val="18"/>
              </w:rPr>
              <w:t xml:space="preserve"> redundancia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4956B8">
            <w:pPr>
              <w:spacing w:after="0"/>
              <w:ind w:left="4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4956B8">
            <w:pPr>
              <w:spacing w:after="0"/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Hálózatbiztonság, a kapcsoló biztonságossá tétele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4956B8">
            <w:pPr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Vezeték nélküli technológiák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4956B8" w:rsidRPr="00A42D5D" w:rsidRDefault="004956B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8" w:rsidRPr="004956B8" w:rsidRDefault="004956B8" w:rsidP="006373E8">
            <w:pPr>
              <w:spacing w:after="0"/>
              <w:rPr>
                <w:sz w:val="18"/>
                <w:szCs w:val="18"/>
              </w:rPr>
            </w:pPr>
            <w:r w:rsidRPr="004956B8">
              <w:rPr>
                <w:sz w:val="18"/>
                <w:szCs w:val="18"/>
              </w:rPr>
              <w:t>Forgalomirányítási alapok, statikus forgalomirányítás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</w:tr>
      <w:tr w:rsidR="004956B8" w:rsidRPr="00A42D5D" w:rsidTr="004956B8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A42D5D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FA6301" w:rsidRDefault="004956B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6373E8" w:rsidRDefault="004956B8" w:rsidP="004956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6B8" w:rsidRPr="006373E8" w:rsidRDefault="004956B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324</w:t>
            </w:r>
          </w:p>
        </w:tc>
      </w:tr>
    </w:tbl>
    <w:p w:rsidR="005713C0" w:rsidRDefault="00E53CB2" w:rsidP="005713C0">
      <w:pPr>
        <w:pStyle w:val="Cmsor2"/>
      </w:pPr>
      <w:bookmarkStart w:id="6" w:name="_Hálózatok_II."/>
      <w:bookmarkEnd w:id="6"/>
      <w:r>
        <w:br w:type="page"/>
      </w:r>
      <w:r w:rsidR="005713C0">
        <w:t>Hálózatok II.</w:t>
      </w:r>
    </w:p>
    <w:p w:rsidR="005713C0" w:rsidRDefault="005713C0" w:rsidP="005713C0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5713C0" w:rsidRPr="00E83525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83525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LAN-ban dinamikus forgalomirányítást tervez és valósít meg.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Irányítótábla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Dinamikus forgalomirányítás, Távolságvektoralapú és kapcsolatállapot-alapú forgalomirányító protokoll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OSPF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DR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BDR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Router</w:t>
            </w:r>
            <w:proofErr w:type="spellEnd"/>
            <w:r w:rsidRPr="00E83525">
              <w:rPr>
                <w:sz w:val="18"/>
                <w:szCs w:val="18"/>
              </w:rPr>
              <w:t xml:space="preserve"> ID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Fogékony az </w:t>
            </w:r>
            <w:proofErr w:type="gramStart"/>
            <w:r w:rsidRPr="00E83525">
              <w:rPr>
                <w:sz w:val="18"/>
                <w:szCs w:val="18"/>
              </w:rPr>
              <w:t>információk</w:t>
            </w:r>
            <w:proofErr w:type="gramEnd"/>
            <w:r w:rsidRPr="00E83525">
              <w:rPr>
                <w:sz w:val="18"/>
                <w:szCs w:val="18"/>
              </w:rPr>
              <w:t xml:space="preserve"> befogadására és alkalmazására. Érdeklődik az adott téma iránt. </w:t>
            </w:r>
          </w:p>
          <w:p w:rsidR="005713C0" w:rsidRPr="00E83525" w:rsidRDefault="005713C0" w:rsidP="005713C0">
            <w:pPr>
              <w:spacing w:line="252" w:lineRule="auto"/>
              <w:ind w:right="47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Együttműködő és kommunikatív a csoportosan végezhető tevékenységek közben.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line="263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Hálózati szimulációs szoftver és valós hálózati eszközök használata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Hatékony internetes keresés</w:t>
            </w: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Radius</w:t>
            </w:r>
            <w:proofErr w:type="spellEnd"/>
            <w:r w:rsidRPr="00E83525">
              <w:rPr>
                <w:sz w:val="18"/>
                <w:szCs w:val="18"/>
              </w:rPr>
              <w:t xml:space="preserve"> hitelesítést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after="8" w:line="251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Biztonsági fenyegetések és a védekezési, megelőzési lehetőségek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RADIUS-hitelesítés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Szimmetrikus és aszimmetrikus kulcsú titkosítás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Érti a forgalomszűrés jelentőségét, forgalomszűrést valósít meg IPv4 környezetben.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Forgalomszűrés </w:t>
            </w:r>
          </w:p>
          <w:p w:rsidR="005713C0" w:rsidRPr="00E83525" w:rsidRDefault="005713C0" w:rsidP="005713C0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Normál hozzáférési lista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Kiterjesztett hozzáférési lista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ind w:right="4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Érti a címfordítás szükségességét, típusait, statikus és dinamikus címfordítást megvalósít meg.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after="16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Belső helyi cím </w:t>
            </w:r>
          </w:p>
          <w:p w:rsidR="005713C0" w:rsidRPr="00E83525" w:rsidRDefault="005713C0" w:rsidP="005713C0">
            <w:pPr>
              <w:spacing w:after="15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Belső </w:t>
            </w:r>
            <w:proofErr w:type="gramStart"/>
            <w:r w:rsidRPr="00E83525">
              <w:rPr>
                <w:sz w:val="18"/>
                <w:szCs w:val="18"/>
              </w:rPr>
              <w:t>globális</w:t>
            </w:r>
            <w:proofErr w:type="gramEnd"/>
            <w:r w:rsidRPr="00E83525">
              <w:rPr>
                <w:sz w:val="18"/>
                <w:szCs w:val="18"/>
              </w:rPr>
              <w:t xml:space="preserve"> cím </w:t>
            </w:r>
          </w:p>
          <w:p w:rsidR="005713C0" w:rsidRPr="00E83525" w:rsidRDefault="005713C0" w:rsidP="005713C0">
            <w:pPr>
              <w:spacing w:after="13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Külső helyi cím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Külső </w:t>
            </w:r>
            <w:proofErr w:type="gramStart"/>
            <w:r w:rsidRPr="00E83525">
              <w:rPr>
                <w:sz w:val="18"/>
                <w:szCs w:val="18"/>
              </w:rPr>
              <w:t>globális</w:t>
            </w:r>
            <w:proofErr w:type="gramEnd"/>
            <w:r w:rsidRPr="00E83525">
              <w:rPr>
                <w:sz w:val="18"/>
                <w:szCs w:val="18"/>
              </w:rPr>
              <w:t xml:space="preserve"> cím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Statikus NAT </w:t>
            </w:r>
          </w:p>
          <w:p w:rsidR="005713C0" w:rsidRPr="00E83525" w:rsidRDefault="005713C0" w:rsidP="005713C0">
            <w:pPr>
              <w:spacing w:line="27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Dinamikus NAT Túlterheléses NAT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Port továbbítás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WAN-szintű kapcsolatokat és forgalomirányítást valósít meg.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after="5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WAN-technológiák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WAN-összetevők </w:t>
            </w:r>
          </w:p>
          <w:p w:rsidR="005713C0" w:rsidRPr="00E83525" w:rsidRDefault="005713C0" w:rsidP="005713C0">
            <w:pPr>
              <w:spacing w:line="259" w:lineRule="auto"/>
              <w:ind w:right="831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PPP </w:t>
            </w:r>
            <w:proofErr w:type="spellStart"/>
            <w:r w:rsidRPr="00E83525">
              <w:rPr>
                <w:sz w:val="18"/>
                <w:szCs w:val="18"/>
              </w:rPr>
              <w:t>eBGP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Site-</w:t>
            </w:r>
            <w:proofErr w:type="spellStart"/>
            <w:r w:rsidRPr="00E83525">
              <w:rPr>
                <w:sz w:val="18"/>
                <w:szCs w:val="18"/>
              </w:rPr>
              <w:t>to</w:t>
            </w:r>
            <w:proofErr w:type="spellEnd"/>
            <w:r w:rsidRPr="00E83525">
              <w:rPr>
                <w:sz w:val="18"/>
                <w:szCs w:val="18"/>
              </w:rPr>
              <w:t xml:space="preserve">-site és </w:t>
            </w:r>
            <w:proofErr w:type="spellStart"/>
            <w:r w:rsidRPr="00E83525">
              <w:rPr>
                <w:sz w:val="18"/>
                <w:szCs w:val="18"/>
              </w:rPr>
              <w:t>remote-access</w:t>
            </w:r>
            <w:proofErr w:type="spellEnd"/>
            <w:r w:rsidRPr="00E83525">
              <w:rPr>
                <w:sz w:val="18"/>
                <w:szCs w:val="18"/>
              </w:rPr>
              <w:t xml:space="preserve"> VPN-t konfigurál.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Virtuális</w:t>
            </w:r>
            <w:proofErr w:type="gramEnd"/>
            <w:r w:rsidRPr="00E83525">
              <w:rPr>
                <w:sz w:val="18"/>
                <w:szCs w:val="18"/>
              </w:rPr>
              <w:t xml:space="preserve"> magánhálózat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IPSec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Remote</w:t>
            </w:r>
            <w:proofErr w:type="spellEnd"/>
            <w:r w:rsidRPr="00E83525">
              <w:rPr>
                <w:sz w:val="18"/>
                <w:szCs w:val="18"/>
              </w:rPr>
              <w:t xml:space="preserve">-Access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VPN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Site-</w:t>
            </w:r>
            <w:proofErr w:type="spellStart"/>
            <w:r w:rsidRPr="00E83525">
              <w:rPr>
                <w:sz w:val="18"/>
                <w:szCs w:val="18"/>
              </w:rPr>
              <w:t>to</w:t>
            </w:r>
            <w:proofErr w:type="spellEnd"/>
            <w:r w:rsidRPr="00E83525">
              <w:rPr>
                <w:sz w:val="18"/>
                <w:szCs w:val="18"/>
              </w:rPr>
              <w:t xml:space="preserve">-Site VPN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 </w:t>
            </w:r>
            <w:proofErr w:type="spellStart"/>
            <w:r w:rsidRPr="00E83525">
              <w:rPr>
                <w:sz w:val="18"/>
                <w:szCs w:val="18"/>
              </w:rPr>
              <w:t>monitorozást</w:t>
            </w:r>
            <w:proofErr w:type="spellEnd"/>
            <w:r w:rsidRPr="00E83525">
              <w:rPr>
                <w:sz w:val="18"/>
                <w:szCs w:val="18"/>
              </w:rPr>
              <w:t xml:space="preserve"> és hálózatfelügyeletet végez.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E83525" w:rsidRDefault="005713C0" w:rsidP="005713C0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Alapszintű minőségbiztosítási ismeretek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QoS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CDP / LLDP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NTP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SNMP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Syslog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NetFlow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TFTP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Hálózatot tervez, hálózati hibaelhárítást végez.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C0" w:rsidRPr="00E83525" w:rsidRDefault="005713C0" w:rsidP="005713C0">
            <w:pPr>
              <w:spacing w:after="1" w:line="239" w:lineRule="auto"/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Konvergált</w:t>
            </w:r>
            <w:proofErr w:type="gramEnd"/>
            <w:r w:rsidRPr="00E83525">
              <w:rPr>
                <w:sz w:val="18"/>
                <w:szCs w:val="18"/>
              </w:rPr>
              <w:t xml:space="preserve"> hálózat Háromrétegű hierarchikus hálózati modell </w:t>
            </w:r>
          </w:p>
          <w:p w:rsidR="005713C0" w:rsidRPr="00E83525" w:rsidRDefault="005713C0" w:rsidP="005713C0">
            <w:pPr>
              <w:spacing w:after="16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Hálózati </w:t>
            </w:r>
            <w:proofErr w:type="spellStart"/>
            <w:r w:rsidRPr="00E83525">
              <w:rPr>
                <w:sz w:val="18"/>
                <w:szCs w:val="18"/>
              </w:rPr>
              <w:t>dokumen</w:t>
            </w:r>
            <w:proofErr w:type="spellEnd"/>
            <w:r w:rsidRPr="00E83525">
              <w:rPr>
                <w:sz w:val="18"/>
                <w:szCs w:val="18"/>
              </w:rPr>
              <w:t>-</w:t>
            </w:r>
          </w:p>
          <w:p w:rsidR="005713C0" w:rsidRPr="00E83525" w:rsidRDefault="005713C0" w:rsidP="005713C0">
            <w:pPr>
              <w:spacing w:after="11"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táció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OSI-modell </w:t>
            </w:r>
            <w:proofErr w:type="spellStart"/>
            <w:r w:rsidRPr="00E83525">
              <w:rPr>
                <w:sz w:val="18"/>
                <w:szCs w:val="18"/>
              </w:rPr>
              <w:t>rétegein</w:t>
            </w:r>
            <w:proofErr w:type="spellEnd"/>
            <w:r w:rsidRPr="00E83525">
              <w:rPr>
                <w:sz w:val="18"/>
                <w:szCs w:val="18"/>
              </w:rPr>
              <w:t xml:space="preserve"> alapuló hibafelderítési eljárások Viszonyítási alap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E83525" w:rsidTr="005713C0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Értelmezi és megnevezi a hálózat </w:t>
            </w:r>
            <w:proofErr w:type="spellStart"/>
            <w:r w:rsidRPr="00E83525">
              <w:rPr>
                <w:sz w:val="18"/>
                <w:szCs w:val="18"/>
              </w:rPr>
              <w:t>virtualizáció</w:t>
            </w:r>
            <w:proofErr w:type="spellEnd"/>
            <w:r w:rsidRPr="00E83525">
              <w:rPr>
                <w:sz w:val="18"/>
                <w:szCs w:val="18"/>
              </w:rPr>
              <w:t xml:space="preserve"> és </w:t>
            </w:r>
            <w:proofErr w:type="spellStart"/>
            <w:r w:rsidRPr="00E83525">
              <w:rPr>
                <w:sz w:val="18"/>
                <w:szCs w:val="18"/>
              </w:rPr>
              <w:t>automatizáció</w:t>
            </w:r>
            <w:proofErr w:type="spellEnd"/>
            <w:r w:rsidRPr="00E83525">
              <w:rPr>
                <w:sz w:val="18"/>
                <w:szCs w:val="18"/>
              </w:rPr>
              <w:t xml:space="preserve"> alapjait és előnyeit.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after="19"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Cloud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  <w:proofErr w:type="spellStart"/>
            <w:r w:rsidRPr="00E83525">
              <w:rPr>
                <w:sz w:val="18"/>
                <w:szCs w:val="18"/>
              </w:rPr>
              <w:t>computing</w:t>
            </w:r>
            <w:proofErr w:type="spellEnd"/>
            <w:r w:rsidRPr="00E83525">
              <w:rPr>
                <w:sz w:val="18"/>
                <w:szCs w:val="18"/>
              </w:rPr>
              <w:t xml:space="preserve">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Virtualizáció</w:t>
            </w:r>
            <w:proofErr w:type="spellEnd"/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API </w:t>
            </w:r>
          </w:p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REST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C0" w:rsidRPr="00E83525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713C0" w:rsidRPr="00A42D5D" w:rsidRDefault="005713C0" w:rsidP="005713C0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5713C0" w:rsidRPr="00A42D5D" w:rsidTr="005713C0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5713C0" w:rsidRPr="00A42D5D" w:rsidTr="005713C0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5713C0" w:rsidRPr="00A42D5D" w:rsidTr="005713C0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713C0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956B8">
              <w:rPr>
                <w:rFonts w:cstheme="minorHAnsi"/>
                <w:sz w:val="18"/>
                <w:szCs w:val="18"/>
              </w:rPr>
              <w:t>Hálózatok</w:t>
            </w:r>
          </w:p>
          <w:p w:rsidR="005713C0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956B8">
              <w:rPr>
                <w:rFonts w:cstheme="minorHAnsi"/>
                <w:sz w:val="18"/>
                <w:szCs w:val="18"/>
              </w:rPr>
              <w:t>Hálózatok I</w:t>
            </w:r>
            <w:r>
              <w:rPr>
                <w:rFonts w:cstheme="minorHAnsi"/>
                <w:sz w:val="18"/>
                <w:szCs w:val="18"/>
              </w:rPr>
              <w:t>I. 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Dinamikus forgalomirányítási ismeretek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Hálózatbiztonság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Hozzáférési listák használata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Statikus és dinamikus címfordítás lehetőségei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WAN -technológiák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proofErr w:type="gramStart"/>
            <w:r w:rsidRPr="005713C0">
              <w:rPr>
                <w:sz w:val="18"/>
                <w:szCs w:val="18"/>
              </w:rPr>
              <w:t>Virtuális</w:t>
            </w:r>
            <w:proofErr w:type="gramEnd"/>
            <w:r w:rsidRPr="005713C0">
              <w:rPr>
                <w:sz w:val="18"/>
                <w:szCs w:val="18"/>
              </w:rPr>
              <w:t xml:space="preserve"> magánhálózat (VPN) kialakítása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Minőségbiztosítási alapok, hálózatfelügyelet megvalósítása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Hálózattervezés, hibaelhárítás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Hálózat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713C0">
              <w:rPr>
                <w:sz w:val="18"/>
                <w:szCs w:val="18"/>
              </w:rPr>
              <w:t>virtualizáció</w:t>
            </w:r>
            <w:proofErr w:type="spellEnd"/>
            <w:r w:rsidRPr="005713C0">
              <w:rPr>
                <w:sz w:val="18"/>
                <w:szCs w:val="18"/>
              </w:rPr>
              <w:t>, hálózat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713C0">
              <w:rPr>
                <w:sz w:val="18"/>
                <w:szCs w:val="18"/>
              </w:rPr>
              <w:t>automatizáció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proofErr w:type="gramStart"/>
            <w:r w:rsidRPr="005713C0">
              <w:rPr>
                <w:sz w:val="18"/>
                <w:szCs w:val="18"/>
              </w:rPr>
              <w:t>Komplex</w:t>
            </w:r>
            <w:proofErr w:type="gramEnd"/>
            <w:r w:rsidRPr="005713C0">
              <w:rPr>
                <w:sz w:val="18"/>
                <w:szCs w:val="18"/>
              </w:rPr>
              <w:t xml:space="preserve"> hálózat tervezése, kialakítása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FA6301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310</w:t>
            </w:r>
          </w:p>
        </w:tc>
      </w:tr>
    </w:tbl>
    <w:p w:rsidR="005713C0" w:rsidRDefault="005713C0" w:rsidP="005713C0">
      <w:pPr>
        <w:pStyle w:val="Cmsor2"/>
      </w:pPr>
      <w:bookmarkStart w:id="7" w:name="_Hálózat_programozása_és"/>
      <w:bookmarkEnd w:id="7"/>
      <w:r>
        <w:br w:type="page"/>
        <w:t xml:space="preserve">Hálózat programozása és </w:t>
      </w:r>
      <w:proofErr w:type="spellStart"/>
      <w:r>
        <w:t>IoT</w:t>
      </w:r>
      <w:proofErr w:type="spellEnd"/>
    </w:p>
    <w:p w:rsidR="005713C0" w:rsidRDefault="005713C0" w:rsidP="005713C0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5713C0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5713C0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5713C0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5713C0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5713C0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5713C0" w:rsidRPr="005713C0" w:rsidRDefault="005713C0" w:rsidP="005713C0">
            <w:pPr>
              <w:rPr>
                <w:rFonts w:cstheme="minorHAnsi"/>
                <w:b/>
                <w:sz w:val="18"/>
                <w:szCs w:val="18"/>
              </w:rPr>
            </w:pPr>
            <w:r w:rsidRPr="005713C0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5713C0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Használja a legfontosabb szakmai közösségi platformokat (pl. </w:t>
            </w:r>
            <w:proofErr w:type="spellStart"/>
            <w:r w:rsidRPr="005713C0">
              <w:rPr>
                <w:sz w:val="18"/>
                <w:szCs w:val="18"/>
              </w:rPr>
              <w:t>GitHub</w:t>
            </w:r>
            <w:proofErr w:type="spellEnd"/>
            <w:r w:rsidRPr="005713C0">
              <w:rPr>
                <w:sz w:val="18"/>
                <w:szCs w:val="18"/>
              </w:rPr>
              <w:t xml:space="preserve">, </w:t>
            </w:r>
            <w:proofErr w:type="spellStart"/>
            <w:r w:rsidRPr="005713C0">
              <w:rPr>
                <w:sz w:val="18"/>
                <w:szCs w:val="18"/>
              </w:rPr>
              <w:t>Stack</w:t>
            </w:r>
            <w:proofErr w:type="spellEnd"/>
            <w:r w:rsidRPr="005713C0">
              <w:rPr>
                <w:sz w:val="18"/>
                <w:szCs w:val="18"/>
              </w:rPr>
              <w:t xml:space="preserve"> Overflow) tudásszerzés és megosztás céljából.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after="2" w:line="237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Ismeri a </w:t>
            </w:r>
            <w:proofErr w:type="spellStart"/>
            <w:r w:rsidRPr="005713C0">
              <w:rPr>
                <w:sz w:val="18"/>
                <w:szCs w:val="18"/>
              </w:rPr>
              <w:t>CoP-ben</w:t>
            </w:r>
            <w:proofErr w:type="spellEnd"/>
            <w:r w:rsidRPr="005713C0">
              <w:rPr>
                <w:sz w:val="18"/>
                <w:szCs w:val="18"/>
              </w:rPr>
              <w:t xml:space="preserve"> (</w:t>
            </w:r>
            <w:proofErr w:type="spellStart"/>
            <w:r w:rsidRPr="005713C0">
              <w:rPr>
                <w:sz w:val="18"/>
                <w:szCs w:val="18"/>
              </w:rPr>
              <w:t>Communities</w:t>
            </w:r>
            <w:proofErr w:type="spellEnd"/>
            <w:r w:rsidRPr="005713C0">
              <w:rPr>
                <w:sz w:val="18"/>
                <w:szCs w:val="18"/>
              </w:rPr>
              <w:t xml:space="preserve"> of </w:t>
            </w:r>
          </w:p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5713C0">
              <w:rPr>
                <w:sz w:val="18"/>
                <w:szCs w:val="18"/>
              </w:rPr>
              <w:t>Practice</w:t>
            </w:r>
            <w:proofErr w:type="spellEnd"/>
            <w:r w:rsidRPr="005713C0">
              <w:rPr>
                <w:sz w:val="18"/>
                <w:szCs w:val="18"/>
              </w:rPr>
              <w:t xml:space="preserve">) rejlő előnyöket és lehetőségeket.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2" w:lineRule="auto"/>
              <w:ind w:right="47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Nyitott az újdonságokra és új technológiákra, szereti a kihívásokat, érdekli új dolgok létrehozása, szeret csapatban dolgozni, </w:t>
            </w:r>
            <w:proofErr w:type="gramStart"/>
            <w:r w:rsidRPr="005713C0">
              <w:rPr>
                <w:sz w:val="18"/>
                <w:szCs w:val="18"/>
              </w:rPr>
              <w:t>precíz</w:t>
            </w:r>
            <w:proofErr w:type="gramEnd"/>
            <w:r w:rsidRPr="005713C0">
              <w:rPr>
                <w:sz w:val="18"/>
                <w:szCs w:val="18"/>
              </w:rPr>
              <w:t>, munkájára igényes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Hatékony internetes keresés </w:t>
            </w:r>
          </w:p>
        </w:tc>
      </w:tr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Egyszerűbb </w:t>
            </w:r>
            <w:proofErr w:type="gramStart"/>
            <w:r w:rsidRPr="005713C0">
              <w:rPr>
                <w:sz w:val="18"/>
                <w:szCs w:val="18"/>
              </w:rPr>
              <w:t>problémák</w:t>
            </w:r>
            <w:proofErr w:type="gramEnd"/>
            <w:r w:rsidRPr="005713C0">
              <w:rPr>
                <w:sz w:val="18"/>
                <w:szCs w:val="18"/>
              </w:rPr>
              <w:t xml:space="preserve"> megoldására szolgáló Python programot hoz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Ismeri a Python nyelv </w:t>
            </w:r>
            <w:proofErr w:type="gramStart"/>
            <w:r w:rsidRPr="005713C0">
              <w:rPr>
                <w:sz w:val="18"/>
                <w:szCs w:val="18"/>
              </w:rPr>
              <w:t>szintaxisát</w:t>
            </w:r>
            <w:proofErr w:type="gramEnd"/>
            <w:r w:rsidRPr="005713C0">
              <w:rPr>
                <w:sz w:val="18"/>
                <w:szCs w:val="18"/>
              </w:rPr>
              <w:t xml:space="preserve"> és nyelvi elemeit.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Python programozási nyelv használata </w:t>
            </w:r>
          </w:p>
        </w:tc>
      </w:tr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Pythonban készített REST API </w:t>
            </w:r>
            <w:proofErr w:type="gramStart"/>
            <w:r w:rsidRPr="005713C0">
              <w:rPr>
                <w:sz w:val="18"/>
                <w:szCs w:val="18"/>
              </w:rPr>
              <w:t>klienst</w:t>
            </w:r>
            <w:proofErr w:type="gramEnd"/>
            <w:r w:rsidRPr="005713C0">
              <w:rPr>
                <w:sz w:val="18"/>
                <w:szCs w:val="18"/>
              </w:rPr>
              <w:t xml:space="preserve"> hoz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Ismeri az API és a </w:t>
            </w:r>
            <w:proofErr w:type="spellStart"/>
            <w:r w:rsidRPr="005713C0">
              <w:rPr>
                <w:sz w:val="18"/>
                <w:szCs w:val="18"/>
              </w:rPr>
              <w:t>RESTful</w:t>
            </w:r>
            <w:proofErr w:type="spellEnd"/>
            <w:r w:rsidRPr="005713C0">
              <w:rPr>
                <w:sz w:val="18"/>
                <w:szCs w:val="18"/>
              </w:rPr>
              <w:t xml:space="preserve"> API fogalmát és célját, valamint a JSON- és XML formátumokat.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 </w:t>
            </w:r>
          </w:p>
        </w:tc>
      </w:tr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Python program segítségével hálózati eszközök dinamikus konfigurációját végzi.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Ismeri a szoftver </w:t>
            </w:r>
          </w:p>
          <w:p w:rsidR="005713C0" w:rsidRPr="005713C0" w:rsidRDefault="005713C0" w:rsidP="005713C0">
            <w:pPr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által </w:t>
            </w:r>
            <w:proofErr w:type="gramStart"/>
            <w:r w:rsidRPr="005713C0">
              <w:rPr>
                <w:sz w:val="18"/>
                <w:szCs w:val="18"/>
              </w:rPr>
              <w:t>definiált</w:t>
            </w:r>
            <w:proofErr w:type="gramEnd"/>
            <w:r w:rsidRPr="005713C0">
              <w:rPr>
                <w:sz w:val="18"/>
                <w:szCs w:val="18"/>
              </w:rPr>
              <w:t xml:space="preserve"> hálózat (SDN, Software </w:t>
            </w:r>
            <w:proofErr w:type="spellStart"/>
            <w:r w:rsidRPr="005713C0">
              <w:rPr>
                <w:sz w:val="18"/>
                <w:szCs w:val="18"/>
              </w:rPr>
              <w:t>Defined</w:t>
            </w:r>
            <w:proofErr w:type="spellEnd"/>
            <w:r w:rsidRPr="005713C0">
              <w:rPr>
                <w:sz w:val="18"/>
                <w:szCs w:val="18"/>
              </w:rPr>
              <w:t xml:space="preserve"> Network), </w:t>
            </w:r>
          </w:p>
          <w:p w:rsidR="005713C0" w:rsidRPr="005713C0" w:rsidRDefault="005713C0" w:rsidP="005713C0">
            <w:pPr>
              <w:spacing w:line="246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illetve modell alapú programozás (</w:t>
            </w:r>
            <w:proofErr w:type="spellStart"/>
            <w:r w:rsidRPr="005713C0">
              <w:rPr>
                <w:sz w:val="18"/>
                <w:szCs w:val="18"/>
              </w:rPr>
              <w:t>Model</w:t>
            </w:r>
            <w:proofErr w:type="spellEnd"/>
            <w:r w:rsidRPr="005713C0">
              <w:rPr>
                <w:sz w:val="18"/>
                <w:szCs w:val="18"/>
              </w:rPr>
              <w:t xml:space="preserve"> </w:t>
            </w:r>
            <w:proofErr w:type="spellStart"/>
            <w:r w:rsidRPr="005713C0">
              <w:rPr>
                <w:sz w:val="18"/>
                <w:szCs w:val="18"/>
              </w:rPr>
              <w:t>Driven</w:t>
            </w:r>
            <w:proofErr w:type="spellEnd"/>
            <w:r w:rsidRPr="005713C0">
              <w:rPr>
                <w:sz w:val="18"/>
                <w:szCs w:val="18"/>
              </w:rPr>
              <w:t xml:space="preserve"> </w:t>
            </w:r>
            <w:proofErr w:type="spellStart"/>
            <w:r w:rsidRPr="005713C0">
              <w:rPr>
                <w:sz w:val="18"/>
                <w:szCs w:val="18"/>
              </w:rPr>
              <w:t>Programmability</w:t>
            </w:r>
            <w:proofErr w:type="spellEnd"/>
            <w:r w:rsidRPr="005713C0">
              <w:rPr>
                <w:sz w:val="18"/>
                <w:szCs w:val="18"/>
              </w:rPr>
              <w:t>) alapelvét, érti a YANG adatmodell, valamint a REST-</w:t>
            </w:r>
          </w:p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CONF- and NETCONF-protokollok célját.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Python programozási nyelv, hálózati szimulációs szoftver és valós hálózati eszközök használata </w:t>
            </w:r>
          </w:p>
        </w:tc>
      </w:tr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5713C0">
              <w:rPr>
                <w:sz w:val="18"/>
                <w:szCs w:val="18"/>
              </w:rPr>
              <w:t>IoT</w:t>
            </w:r>
            <w:proofErr w:type="spellEnd"/>
            <w:r w:rsidRPr="005713C0">
              <w:rPr>
                <w:sz w:val="18"/>
                <w:szCs w:val="18"/>
              </w:rPr>
              <w:t xml:space="preserve">-megvalósítások </w:t>
            </w:r>
            <w:proofErr w:type="gramStart"/>
            <w:r w:rsidRPr="005713C0">
              <w:rPr>
                <w:sz w:val="18"/>
                <w:szCs w:val="18"/>
              </w:rPr>
              <w:t>prototípusait</w:t>
            </w:r>
            <w:proofErr w:type="gramEnd"/>
            <w:r w:rsidRPr="005713C0">
              <w:rPr>
                <w:sz w:val="18"/>
                <w:szCs w:val="18"/>
              </w:rPr>
              <w:t xml:space="preserve"> hozza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Érti a dolgok internetének </w:t>
            </w:r>
            <w:proofErr w:type="gramStart"/>
            <w:r w:rsidRPr="005713C0">
              <w:rPr>
                <w:sz w:val="18"/>
                <w:szCs w:val="18"/>
              </w:rPr>
              <w:t>koncepcióját</w:t>
            </w:r>
            <w:proofErr w:type="gramEnd"/>
            <w:r w:rsidRPr="005713C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5713C0" w:rsidTr="00E83525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Python segítségével </w:t>
            </w:r>
            <w:proofErr w:type="spellStart"/>
            <w:r w:rsidRPr="005713C0">
              <w:rPr>
                <w:sz w:val="18"/>
                <w:szCs w:val="18"/>
              </w:rPr>
              <w:t>IoT</w:t>
            </w:r>
            <w:proofErr w:type="spellEnd"/>
            <w:r w:rsidRPr="005713C0">
              <w:rPr>
                <w:sz w:val="18"/>
                <w:szCs w:val="18"/>
              </w:rPr>
              <w:t xml:space="preserve">-eszközökből származó adatokat dolgoz fel és tárol, valamint </w:t>
            </w:r>
            <w:proofErr w:type="spellStart"/>
            <w:r w:rsidRPr="005713C0">
              <w:rPr>
                <w:sz w:val="18"/>
                <w:szCs w:val="18"/>
              </w:rPr>
              <w:t>IoT</w:t>
            </w:r>
            <w:proofErr w:type="spellEnd"/>
            <w:r w:rsidRPr="005713C0">
              <w:rPr>
                <w:sz w:val="18"/>
                <w:szCs w:val="18"/>
              </w:rPr>
              <w:t xml:space="preserve"> eszközöket állít be, felhőszolgáltatásokhoz csatlakoztatja őket.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Ismeri a releváns felhőszolgáltatásokat és felhő alapú szolgáltatást tud konfigurálni.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3C0" w:rsidRPr="005713C0" w:rsidRDefault="005713C0" w:rsidP="005713C0">
            <w:pPr>
              <w:spacing w:line="259" w:lineRule="auto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5713C0" w:rsidRDefault="005713C0" w:rsidP="005713C0">
            <w:pPr>
              <w:rPr>
                <w:rFonts w:cstheme="minorHAnsi"/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 xml:space="preserve">Python programozási nyelv és </w:t>
            </w:r>
            <w:proofErr w:type="spellStart"/>
            <w:r w:rsidRPr="005713C0">
              <w:rPr>
                <w:sz w:val="18"/>
                <w:szCs w:val="18"/>
              </w:rPr>
              <w:t>IoT</w:t>
            </w:r>
            <w:proofErr w:type="spellEnd"/>
            <w:r w:rsidRPr="005713C0">
              <w:rPr>
                <w:sz w:val="18"/>
                <w:szCs w:val="18"/>
              </w:rPr>
              <w:t xml:space="preserve"> eszközök használata</w:t>
            </w:r>
          </w:p>
        </w:tc>
      </w:tr>
    </w:tbl>
    <w:p w:rsidR="005713C0" w:rsidRPr="00A42D5D" w:rsidRDefault="005713C0" w:rsidP="005713C0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5713C0" w:rsidRPr="00A42D5D" w:rsidTr="005713C0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5713C0" w:rsidRPr="00A42D5D" w:rsidTr="005713C0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5713C0" w:rsidRPr="00A42D5D" w:rsidTr="005713C0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713C0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956B8">
              <w:rPr>
                <w:rFonts w:cstheme="minorHAnsi"/>
                <w:sz w:val="18"/>
                <w:szCs w:val="18"/>
              </w:rPr>
              <w:t>Hálózatok</w:t>
            </w:r>
          </w:p>
          <w:p w:rsidR="005713C0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713C0">
              <w:rPr>
                <w:rFonts w:cstheme="minorHAnsi"/>
                <w:sz w:val="18"/>
                <w:szCs w:val="18"/>
              </w:rPr>
              <w:t xml:space="preserve">Hálózat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5713C0">
              <w:rPr>
                <w:rFonts w:cstheme="minorHAnsi"/>
                <w:sz w:val="18"/>
                <w:szCs w:val="18"/>
              </w:rPr>
              <w:t xml:space="preserve">rogramozása és </w:t>
            </w:r>
            <w:proofErr w:type="spellStart"/>
            <w:r w:rsidRPr="005713C0">
              <w:rPr>
                <w:rFonts w:cstheme="minorHAnsi"/>
                <w:sz w:val="18"/>
                <w:szCs w:val="18"/>
              </w:rPr>
              <w:t>IoT</w:t>
            </w:r>
            <w:proofErr w:type="spellEnd"/>
            <w:r w:rsidRPr="005713C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Programozási alapok Pythonban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REST API kliensprogram készítése Pythonban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r w:rsidRPr="005713C0">
              <w:rPr>
                <w:sz w:val="18"/>
                <w:szCs w:val="18"/>
              </w:rPr>
              <w:t>Hálózatok programozása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C0" w:rsidRPr="005713C0" w:rsidRDefault="005713C0" w:rsidP="005713C0">
            <w:pPr>
              <w:spacing w:after="0"/>
              <w:rPr>
                <w:sz w:val="18"/>
                <w:szCs w:val="18"/>
              </w:rPr>
            </w:pPr>
            <w:proofErr w:type="spellStart"/>
            <w:r w:rsidRPr="005713C0">
              <w:rPr>
                <w:sz w:val="18"/>
                <w:szCs w:val="18"/>
              </w:rPr>
              <w:t>IoT</w:t>
            </w:r>
            <w:proofErr w:type="spellEnd"/>
            <w:r w:rsidRPr="005713C0">
              <w:rPr>
                <w:sz w:val="18"/>
                <w:szCs w:val="18"/>
              </w:rPr>
              <w:t xml:space="preserve"> – a dolgok internete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0" w:rsidRPr="006373E8" w:rsidRDefault="005713C0" w:rsidP="005713C0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5713C0" w:rsidRPr="00A42D5D" w:rsidTr="005713C0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A42D5D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FA6301" w:rsidRDefault="005713C0" w:rsidP="005713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3C0" w:rsidRPr="006373E8" w:rsidRDefault="005713C0" w:rsidP="005713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93</w:t>
            </w:r>
          </w:p>
        </w:tc>
      </w:tr>
    </w:tbl>
    <w:p w:rsidR="00E83525" w:rsidRDefault="005713C0" w:rsidP="00E83525">
      <w:pPr>
        <w:pStyle w:val="Cmsor2"/>
      </w:pPr>
      <w:bookmarkStart w:id="8" w:name="_Szerverek_és_felhőszolgáltatások"/>
      <w:bookmarkEnd w:id="8"/>
      <w:r>
        <w:br w:type="page"/>
      </w:r>
      <w:r w:rsidR="00E83525">
        <w:t>Szerverek és felhőszolgáltatások</w:t>
      </w:r>
    </w:p>
    <w:p w:rsidR="00E83525" w:rsidRDefault="00E83525" w:rsidP="00E83525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E83525" w:rsidRPr="00E83525" w:rsidTr="00DA67E1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525" w:rsidRPr="00E83525" w:rsidRDefault="00E83525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E83525" w:rsidRPr="00E83525" w:rsidRDefault="00E83525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83525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E83525" w:rsidRPr="00E83525" w:rsidTr="002B08F7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 </w:t>
            </w:r>
            <w:proofErr w:type="spellStart"/>
            <w:r w:rsidRPr="00E83525">
              <w:rPr>
                <w:sz w:val="18"/>
                <w:szCs w:val="18"/>
              </w:rPr>
              <w:t>virtualizáció</w:t>
            </w:r>
            <w:proofErr w:type="spellEnd"/>
            <w:r w:rsidRPr="00E83525">
              <w:rPr>
                <w:sz w:val="18"/>
                <w:szCs w:val="18"/>
              </w:rPr>
              <w:t xml:space="preserve"> és a konténertechnológia alapjainak ismeretében </w:t>
            </w:r>
            <w:proofErr w:type="gramStart"/>
            <w:r w:rsidRPr="00E83525">
              <w:rPr>
                <w:sz w:val="18"/>
                <w:szCs w:val="18"/>
              </w:rPr>
              <w:t>virtuális</w:t>
            </w:r>
            <w:proofErr w:type="gramEnd"/>
            <w:r w:rsidRPr="00E83525">
              <w:rPr>
                <w:sz w:val="18"/>
                <w:szCs w:val="18"/>
              </w:rPr>
              <w:t xml:space="preserve"> gépeket és konténereket kezel.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Hypervisorok</w:t>
            </w:r>
            <w:proofErr w:type="spellEnd"/>
            <w:r w:rsidRPr="00E83525">
              <w:rPr>
                <w:sz w:val="18"/>
                <w:szCs w:val="18"/>
              </w:rPr>
              <w:t xml:space="preserve"> típusai </w:t>
            </w:r>
          </w:p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Virtualizációs</w:t>
            </w:r>
            <w:proofErr w:type="spellEnd"/>
            <w:r w:rsidRPr="00E83525">
              <w:rPr>
                <w:sz w:val="18"/>
                <w:szCs w:val="18"/>
              </w:rPr>
              <w:t xml:space="preserve"> szoftver kezelése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25" w:rsidRPr="00E83525" w:rsidRDefault="00E83525" w:rsidP="00E83525">
            <w:pPr>
              <w:spacing w:line="262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E83525">
              <w:rPr>
                <w:sz w:val="18"/>
                <w:szCs w:val="18"/>
              </w:rPr>
              <w:t>információk</w:t>
            </w:r>
            <w:proofErr w:type="gramEnd"/>
            <w:r w:rsidRPr="00E83525">
              <w:rPr>
                <w:sz w:val="18"/>
                <w:szCs w:val="18"/>
              </w:rPr>
              <w:t xml:space="preserve"> befogadására és alkalmazására. </w:t>
            </w:r>
          </w:p>
          <w:p w:rsidR="00E83525" w:rsidRPr="00E83525" w:rsidRDefault="00E83525" w:rsidP="00E83525">
            <w:pPr>
              <w:spacing w:line="252" w:lineRule="auto"/>
              <w:ind w:right="47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Érdeklődjön az adott téma iránt.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Adatok, </w:t>
            </w:r>
            <w:proofErr w:type="gramStart"/>
            <w:r w:rsidRPr="00E83525">
              <w:rPr>
                <w:sz w:val="18"/>
                <w:szCs w:val="18"/>
              </w:rPr>
              <w:t>információk</w:t>
            </w:r>
            <w:proofErr w:type="gramEnd"/>
            <w:r w:rsidRPr="00E83525">
              <w:rPr>
                <w:sz w:val="18"/>
                <w:szCs w:val="18"/>
              </w:rPr>
              <w:t xml:space="preserve"> és digitális tartalmak böngészése, keresése és szűrése Digitális technológiák kreatív alkalmazása </w:t>
            </w:r>
          </w:p>
        </w:tc>
      </w:tr>
      <w:tr w:rsidR="00E83525" w:rsidRPr="00E83525" w:rsidTr="002B08F7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Windows és Linux operációs rendszereket telepít és szerverként üzemeltet.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E83525">
            <w:pPr>
              <w:spacing w:line="274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Windows- és Linux-alkalmazások kezelése </w:t>
            </w:r>
          </w:p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Parancsok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25" w:rsidRPr="00E83525" w:rsidRDefault="00E83525" w:rsidP="00E835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Adatok, </w:t>
            </w:r>
            <w:proofErr w:type="gramStart"/>
            <w:r w:rsidRPr="00E83525">
              <w:rPr>
                <w:sz w:val="18"/>
                <w:szCs w:val="18"/>
              </w:rPr>
              <w:t>információk</w:t>
            </w:r>
            <w:proofErr w:type="gramEnd"/>
            <w:r w:rsidRPr="00E83525">
              <w:rPr>
                <w:sz w:val="18"/>
                <w:szCs w:val="18"/>
              </w:rPr>
              <w:t xml:space="preserve"> és digitális tartalmak kezelése Technikai problémák megoldása </w:t>
            </w:r>
          </w:p>
        </w:tc>
      </w:tr>
      <w:tr w:rsidR="00E83525" w:rsidRPr="00E83525" w:rsidTr="002B08F7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Vegyes környezetben szerveroperációs rendszereket üzemeltet.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Címtárak fogalma és jellemzői Fájlmegosztási beállítások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25" w:rsidRPr="00E83525" w:rsidRDefault="00E83525" w:rsidP="00E835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</w:tc>
      </w:tr>
      <w:tr w:rsidR="00E83525" w:rsidRPr="00E83525" w:rsidTr="002B08F7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Konkrét</w:t>
            </w:r>
            <w:proofErr w:type="gramEnd"/>
            <w:r w:rsidRPr="00E83525">
              <w:rPr>
                <w:sz w:val="18"/>
                <w:szCs w:val="18"/>
              </w:rPr>
              <w:t xml:space="preserve"> felhőalkalmazásokat kezel, a felhőtechnológia alkalmazási lehetőségeinek ismeretében.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Felhőszolgáltatások alapfogalmai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25" w:rsidRPr="00E83525" w:rsidRDefault="00E83525" w:rsidP="00E835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Adatok, </w:t>
            </w:r>
            <w:proofErr w:type="gramStart"/>
            <w:r w:rsidRPr="00E83525">
              <w:rPr>
                <w:sz w:val="18"/>
                <w:szCs w:val="18"/>
              </w:rPr>
              <w:t>információk</w:t>
            </w:r>
            <w:proofErr w:type="gramEnd"/>
            <w:r w:rsidRPr="00E83525">
              <w:rPr>
                <w:sz w:val="18"/>
                <w:szCs w:val="18"/>
              </w:rPr>
              <w:t xml:space="preserve"> és digitális tartalmak kezelése Digitális technológiák kreatív alkalmazása </w:t>
            </w:r>
          </w:p>
        </w:tc>
      </w:tr>
      <w:tr w:rsidR="00E83525" w:rsidRPr="00E83525" w:rsidTr="00DD4C9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Alkalmazásokat üzemeltet, központi frissítéseket, biztonsági mentéseket végez. Felhasználói szoftverekhez kapcsolódó L2-es szintű hibaelhárítást végez, hibajegyeket kezel.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E83525">
            <w:pPr>
              <w:spacing w:after="13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Ismeri az L1-es és L2-es hibaelhárítás szintjeit, feladatait. Ismeri az </w:t>
            </w:r>
            <w:proofErr w:type="gramStart"/>
            <w:r w:rsidRPr="00E83525">
              <w:rPr>
                <w:sz w:val="18"/>
                <w:szCs w:val="18"/>
              </w:rPr>
              <w:t>alkalmazás változások</w:t>
            </w:r>
            <w:proofErr w:type="gramEnd"/>
            <w:r w:rsidRPr="00E83525">
              <w:rPr>
                <w:sz w:val="18"/>
                <w:szCs w:val="18"/>
              </w:rPr>
              <w:t xml:space="preserve"> (verziókezelés, </w:t>
            </w:r>
            <w:proofErr w:type="spellStart"/>
            <w:r w:rsidRPr="00E83525">
              <w:rPr>
                <w:sz w:val="18"/>
                <w:szCs w:val="18"/>
              </w:rPr>
              <w:t>migrálás</w:t>
            </w:r>
            <w:proofErr w:type="spellEnd"/>
            <w:r w:rsidRPr="00E83525">
              <w:rPr>
                <w:sz w:val="18"/>
                <w:szCs w:val="18"/>
              </w:rPr>
              <w:t xml:space="preserve">) nyomon követésének folyamatát, dokumentálását. Ismeri a biztonsági mentések típusait, alkalmazási módjait.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525" w:rsidRPr="00E83525" w:rsidRDefault="00E83525" w:rsidP="00E83525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L1-es szinten önállóan, L2-es szinten szakmai irányítással oldja meg az alkalmazások kapcsán felmerülő </w:t>
            </w:r>
            <w:proofErr w:type="gramStart"/>
            <w:r w:rsidRPr="00E83525">
              <w:rPr>
                <w:sz w:val="18"/>
                <w:szCs w:val="18"/>
              </w:rPr>
              <w:t>problémákat</w:t>
            </w:r>
            <w:proofErr w:type="gramEnd"/>
            <w:r w:rsidRPr="00E8352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25" w:rsidRPr="00E83525" w:rsidRDefault="00E83525" w:rsidP="00E835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E8352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83525" w:rsidRPr="00A42D5D" w:rsidRDefault="00E83525" w:rsidP="00E83525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E83525" w:rsidRPr="00A42D5D" w:rsidTr="00DA67E1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E83525" w:rsidRPr="00A42D5D" w:rsidTr="00DA67E1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E83525" w:rsidRPr="00A42D5D" w:rsidTr="00DA67E1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83525" w:rsidRPr="00E83525" w:rsidRDefault="00E83525" w:rsidP="00E835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Hálózati operációs rendszerek és</w:t>
            </w:r>
          </w:p>
          <w:p w:rsidR="00E83525" w:rsidRDefault="00E83525" w:rsidP="00E835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felhőszolgáltatások</w:t>
            </w:r>
          </w:p>
          <w:p w:rsidR="00E83525" w:rsidRPr="00E83525" w:rsidRDefault="00E83525" w:rsidP="00E83525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Szerverek és felhőszolgáltatások</w:t>
            </w:r>
            <w:r w:rsidRPr="00E83525">
              <w:rPr>
                <w:sz w:val="18"/>
                <w:szCs w:val="18"/>
              </w:rPr>
              <w:t xml:space="preserve"> </w:t>
            </w:r>
            <w:r w:rsidRPr="00E83525">
              <w:rPr>
                <w:rFonts w:cstheme="minorHAnsi"/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spacing w:after="0"/>
              <w:rPr>
                <w:sz w:val="18"/>
                <w:szCs w:val="18"/>
              </w:rPr>
            </w:pPr>
            <w:proofErr w:type="spellStart"/>
            <w:r w:rsidRPr="00E83525">
              <w:rPr>
                <w:sz w:val="18"/>
                <w:szCs w:val="18"/>
              </w:rPr>
              <w:t>Virtualizáció</w:t>
            </w:r>
            <w:proofErr w:type="spellEnd"/>
            <w:r w:rsidRPr="00E83525">
              <w:rPr>
                <w:sz w:val="18"/>
                <w:szCs w:val="18"/>
              </w:rPr>
              <w:t xml:space="preserve"> és </w:t>
            </w:r>
            <w:proofErr w:type="gramStart"/>
            <w:r w:rsidRPr="00E83525">
              <w:rPr>
                <w:sz w:val="18"/>
                <w:szCs w:val="18"/>
              </w:rPr>
              <w:t>konténerek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Windows szerver telepítése és üzemeltetése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Linux szerver telepítése és üzemeltetése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Linux és Windows rendszerek integrációja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Felhőszolgáltatások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DA67E1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Alkalmazások üzemeltetése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6373E8" w:rsidRDefault="00E83525" w:rsidP="00DA67E1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</w:tr>
      <w:tr w:rsidR="00E83525" w:rsidRPr="00A42D5D" w:rsidTr="00DA67E1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A42D5D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FA6301" w:rsidRDefault="00E83525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DA67E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E83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392</w:t>
            </w:r>
          </w:p>
        </w:tc>
      </w:tr>
    </w:tbl>
    <w:p w:rsidR="005713C0" w:rsidRDefault="00E83525" w:rsidP="005713C0">
      <w:r>
        <w:br w:type="page"/>
      </w:r>
    </w:p>
    <w:p w:rsidR="006373E8" w:rsidRDefault="006373E8" w:rsidP="006373E8">
      <w:pPr>
        <w:pStyle w:val="Cmsor2"/>
      </w:pPr>
      <w:bookmarkStart w:id="9" w:name="_Adatbázis-kezelés_I."/>
      <w:bookmarkEnd w:id="9"/>
      <w:r>
        <w:t>Adatbázis-kezelés I.</w:t>
      </w:r>
    </w:p>
    <w:p w:rsidR="006A5F33" w:rsidRPr="00A42D5D" w:rsidRDefault="006A5F33" w:rsidP="006A5F33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Irányítás mellett egyszerű </w:t>
            </w: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adatbázisokat tervez.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after="2" w:line="238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adatbázistervezéshez szükséges fogalmakat. </w:t>
            </w:r>
          </w:p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ER-Modell használatát egyszerű </w:t>
            </w: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 tervezéséhez.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63" w:lineRule="auto"/>
              <w:ind w:right="46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6A5F33">
              <w:rPr>
                <w:sz w:val="18"/>
                <w:szCs w:val="18"/>
              </w:rPr>
              <w:t>információk</w:t>
            </w:r>
            <w:proofErr w:type="gramEnd"/>
            <w:r w:rsidRPr="006A5F33">
              <w:rPr>
                <w:sz w:val="18"/>
                <w:szCs w:val="18"/>
              </w:rPr>
              <w:t xml:space="preserve"> befogadására és alkalmazására.</w:t>
            </w:r>
          </w:p>
          <w:p w:rsidR="006A5F33" w:rsidRPr="006A5F33" w:rsidRDefault="006A5F33" w:rsidP="006A5F33">
            <w:pPr>
              <w:spacing w:line="259" w:lineRule="auto"/>
              <w:ind w:right="21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Érdeklődjön az adott téma iránt.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Adatbázis-kezelő rendszer használata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Egyszerű adatbázisokat hoz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</w:t>
            </w:r>
            <w:proofErr w:type="spellStart"/>
            <w:r w:rsidRPr="006A5F33">
              <w:rPr>
                <w:sz w:val="18"/>
                <w:szCs w:val="18"/>
              </w:rPr>
              <w:t>SQLnyelv</w:t>
            </w:r>
            <w:proofErr w:type="spellEnd"/>
            <w:r w:rsidRPr="006A5F33">
              <w:rPr>
                <w:sz w:val="18"/>
                <w:szCs w:val="18"/>
              </w:rPr>
              <w:t xml:space="preserve"> legfontosabb adatdefiníciós (DDL-) utasításait, a mezőtípusok fajtáit és jellemzőit.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Adattáblák adatait kezeli (létrehozza, módosítja, </w:t>
            </w:r>
            <w:proofErr w:type="spellStart"/>
            <w:r w:rsidRPr="006A5F33">
              <w:rPr>
                <w:sz w:val="18"/>
                <w:szCs w:val="18"/>
              </w:rPr>
              <w:t>törli</w:t>
            </w:r>
            <w:proofErr w:type="spellEnd"/>
            <w:r w:rsidRPr="006A5F33">
              <w:rPr>
                <w:sz w:val="18"/>
                <w:szCs w:val="18"/>
              </w:rPr>
              <w:t xml:space="preserve"> őket).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after="25" w:line="238" w:lineRule="auto"/>
              <w:ind w:right="12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</w:t>
            </w:r>
            <w:proofErr w:type="spellStart"/>
            <w:r w:rsidRPr="006A5F33">
              <w:rPr>
                <w:sz w:val="18"/>
                <w:szCs w:val="18"/>
              </w:rPr>
              <w:t>SQLnyelv</w:t>
            </w:r>
            <w:proofErr w:type="spellEnd"/>
            <w:r w:rsidRPr="006A5F33">
              <w:rPr>
                <w:sz w:val="18"/>
                <w:szCs w:val="18"/>
              </w:rPr>
              <w:t xml:space="preserve"> legfontosabb adatmanipulációs (DML-) utasításait.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Egyszerű, többtáblás lekérdezéseket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 SELECT utasítás használatát egyszerűbb lekérdezési feladatok végrehajtásához.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adatbázisokon egyszerű adminisztrációs feladatokat végez.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adatbázisok archiválásának és helyreállításának szerepét és legfontosabb módszereit.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</w:tbl>
    <w:p w:rsidR="006373E8" w:rsidRPr="00A42D5D" w:rsidRDefault="006A5F33" w:rsidP="006373E8">
      <w:pPr>
        <w:pStyle w:val="Cmsor3"/>
      </w:pPr>
      <w:r>
        <w:br w:type="page"/>
      </w:r>
      <w:r w:rsidR="006373E8"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E83525" w:rsidRPr="00A42D5D" w:rsidTr="00E83525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E83525" w:rsidRPr="00A42D5D" w:rsidTr="00E83525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E83525" w:rsidRPr="00A42D5D" w:rsidTr="00E83525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525" w:rsidRPr="00A42D5D" w:rsidRDefault="00E83525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83525" w:rsidRPr="00E83525" w:rsidRDefault="00E83525" w:rsidP="006373E8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Adatbázis-kezelés alapjai</w:t>
            </w:r>
          </w:p>
          <w:p w:rsidR="00E83525" w:rsidRDefault="00E83525" w:rsidP="006373E8">
            <w:pPr>
              <w:spacing w:after="0"/>
            </w:pPr>
          </w:p>
          <w:p w:rsidR="00E83525" w:rsidRPr="00A42D5D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73E8">
              <w:rPr>
                <w:sz w:val="18"/>
                <w:szCs w:val="18"/>
              </w:rPr>
              <w:t>Adatbázis-kezelés I.</w:t>
            </w:r>
            <w:r w:rsidRPr="00E53CB2">
              <w:rPr>
                <w:sz w:val="18"/>
                <w:szCs w:val="18"/>
              </w:rPr>
              <w:cr/>
            </w:r>
            <w:r w:rsidRPr="00FA6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</w:pPr>
            <w:r>
              <w:rPr>
                <w:sz w:val="18"/>
              </w:rPr>
              <w:t xml:space="preserve">Az adatbázis tervezés alapjai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3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</w:pPr>
            <w:r>
              <w:rPr>
                <w:sz w:val="18"/>
              </w:rPr>
              <w:t xml:space="preserve">Adatbázisok létrehozása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3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</w:pPr>
            <w:r>
              <w:rPr>
                <w:sz w:val="18"/>
              </w:rPr>
              <w:t xml:space="preserve">Adatok kezelése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8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10</w:t>
            </w: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</w:pPr>
            <w:r>
              <w:rPr>
                <w:sz w:val="18"/>
              </w:rPr>
              <w:t xml:space="preserve">Lekérdezések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8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46</w:t>
            </w: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A42D5D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</w:pPr>
            <w:r>
              <w:rPr>
                <w:sz w:val="18"/>
              </w:rPr>
              <w:t xml:space="preserve">Adatbázisok mentése és helyreállítása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Default="00E83525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6373E8" w:rsidRDefault="00E83525" w:rsidP="006373E8">
            <w:pPr>
              <w:spacing w:after="0"/>
              <w:ind w:left="13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6</w:t>
            </w:r>
          </w:p>
        </w:tc>
      </w:tr>
      <w:tr w:rsidR="00E83525" w:rsidRPr="00A42D5D" w:rsidTr="00E83525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A42D5D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FA6301" w:rsidRDefault="00E83525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6373E8" w:rsidRDefault="00E83525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</w:tbl>
    <w:p w:rsidR="006373E8" w:rsidRDefault="006373E8" w:rsidP="005620E4"/>
    <w:p w:rsidR="006373E8" w:rsidRDefault="006373E8">
      <w:r>
        <w:br w:type="page"/>
      </w:r>
    </w:p>
    <w:p w:rsidR="000E1E1A" w:rsidRDefault="000E1E1A" w:rsidP="000E1E1A">
      <w:pPr>
        <w:pStyle w:val="Cmsor2"/>
      </w:pPr>
      <w:bookmarkStart w:id="10" w:name="_Adatbázis-kezelés_II."/>
      <w:bookmarkStart w:id="11" w:name="_Szakmai_angol"/>
      <w:bookmarkEnd w:id="10"/>
      <w:bookmarkEnd w:id="11"/>
      <w:r>
        <w:t>Szakmai angol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E83525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E83525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83525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E83525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83525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CD48BA" w:rsidRPr="00E83525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83525" w:rsidRDefault="00CD48BA" w:rsidP="00CD48BA">
            <w:pPr>
              <w:spacing w:after="1" w:line="238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Munkatársakkal és ügyfelekkel angol nyelven kommunikál szóban és írásban egyaránt.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Levelezési és kommunikációs </w:t>
            </w:r>
            <w:proofErr w:type="gramStart"/>
            <w:r w:rsidRPr="00E83525">
              <w:rPr>
                <w:sz w:val="18"/>
                <w:szCs w:val="18"/>
              </w:rPr>
              <w:t>formulák</w:t>
            </w:r>
            <w:proofErr w:type="gramEnd"/>
            <w:r w:rsidRPr="00E83525">
              <w:rPr>
                <w:sz w:val="18"/>
                <w:szCs w:val="18"/>
              </w:rPr>
              <w:t xml:space="preserve">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E83525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83525" w:rsidRDefault="00CD48BA" w:rsidP="00CD48BA">
            <w:pPr>
              <w:spacing w:after="16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Szorgalom</w:t>
            </w:r>
          </w:p>
          <w:p w:rsidR="00CD48BA" w:rsidRPr="00E83525" w:rsidRDefault="00CD48BA" w:rsidP="00CD48BA">
            <w:pPr>
              <w:spacing w:after="16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Igyekezet</w:t>
            </w:r>
          </w:p>
          <w:p w:rsidR="00CD48BA" w:rsidRPr="00E83525" w:rsidRDefault="00CD48BA" w:rsidP="00CD48BA">
            <w:pPr>
              <w:spacing w:after="16"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Fejlődőképesség</w:t>
            </w:r>
          </w:p>
          <w:p w:rsidR="00CD48BA" w:rsidRPr="00E83525" w:rsidRDefault="00CD48BA" w:rsidP="00CD48BA">
            <w:pPr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Önfejlesztés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Irodai szoftverek (pl. szövegszerkesztő) és elektronikus levelezés használata </w:t>
            </w:r>
          </w:p>
        </w:tc>
      </w:tr>
      <w:tr w:rsidR="00CD48BA" w:rsidRPr="00E83525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Szakmai témában angol nyelvű prezentációt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83525">
              <w:rPr>
                <w:sz w:val="18"/>
                <w:szCs w:val="18"/>
              </w:rPr>
              <w:t>Prezentálás</w:t>
            </w:r>
            <w:proofErr w:type="gramEnd"/>
            <w:r w:rsidRPr="00E83525">
              <w:rPr>
                <w:sz w:val="18"/>
                <w:szCs w:val="18"/>
              </w:rPr>
              <w:t xml:space="preserve"> (módszertan, szoftver, technika) </w:t>
            </w:r>
          </w:p>
        </w:tc>
      </w:tr>
      <w:tr w:rsidR="00CD48BA" w:rsidRPr="00E83525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Angol nyelvű általános és </w:t>
            </w:r>
            <w:proofErr w:type="gramStart"/>
            <w:r w:rsidRPr="00E83525">
              <w:rPr>
                <w:sz w:val="18"/>
                <w:szCs w:val="18"/>
              </w:rPr>
              <w:t>speciális</w:t>
            </w:r>
            <w:proofErr w:type="gramEnd"/>
            <w:r w:rsidRPr="00E83525">
              <w:rPr>
                <w:sz w:val="18"/>
                <w:szCs w:val="18"/>
              </w:rPr>
              <w:t xml:space="preserve"> informatikai kifejezéseket használva keres az interneten.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Keresőkifejezések, beállítások ismerete Keresőmotorok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Hatékony internetes keresés </w:t>
            </w:r>
          </w:p>
        </w:tc>
      </w:tr>
      <w:tr w:rsidR="00CD48BA" w:rsidRPr="00E83525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Olvassa és értelmezi az interneten elérhető angol nyelvű szakmai anyagokat.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Internetes szakmai portálok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83525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 </w:t>
            </w:r>
          </w:p>
        </w:tc>
      </w:tr>
    </w:tbl>
    <w:p w:rsidR="00F132CE" w:rsidRPr="00A42D5D" w:rsidRDefault="00CD48BA" w:rsidP="00F132CE">
      <w:pPr>
        <w:pStyle w:val="Cmsor3"/>
      </w:pPr>
      <w:r>
        <w:br w:type="page"/>
      </w:r>
      <w:r w:rsidR="00F132CE"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E83525" w:rsidRPr="00E83525" w:rsidTr="00E83525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E83525" w:rsidRPr="00E83525" w:rsidTr="00E83525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E83525" w:rsidRPr="00E83525" w:rsidTr="00E83525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525" w:rsidRPr="00E83525" w:rsidRDefault="00E83525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Szakmai angol</w:t>
            </w:r>
            <w:r w:rsidRPr="00E83525">
              <w:rPr>
                <w:rFonts w:cstheme="minorHAnsi"/>
                <w:sz w:val="18"/>
                <w:szCs w:val="18"/>
              </w:rPr>
              <w:t xml:space="preserve"> terület</w:t>
            </w:r>
            <w:r w:rsidRPr="00E83525">
              <w:rPr>
                <w:rFonts w:cstheme="minorHAnsi"/>
                <w:sz w:val="18"/>
                <w:szCs w:val="18"/>
              </w:rPr>
              <w:cr/>
            </w:r>
          </w:p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>Szakmai angol 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Hallás utáni szövegértés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2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4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1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3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22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83525" w:rsidRPr="00E83525" w:rsidRDefault="00E83525" w:rsidP="00F132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Szóbeli kommunikáció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2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4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1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3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24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83525" w:rsidRPr="00E83525" w:rsidRDefault="00E83525" w:rsidP="00F132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Szóbeli kommunikáció IT-környezetben, projektalapon I.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F132CE">
            <w:pPr>
              <w:spacing w:after="0"/>
              <w:ind w:left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2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1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3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14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Írásos angol nyelvű szakmai anyagok feldolgozása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F132CE">
            <w:pPr>
              <w:spacing w:after="0"/>
              <w:ind w:left="1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2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5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4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24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Angol nyelvű szövegalkotás – </w:t>
            </w:r>
            <w:r w:rsidRPr="00E83525">
              <w:rPr>
                <w:sz w:val="18"/>
                <w:szCs w:val="18"/>
              </w:rPr>
              <w:br/>
              <w:t xml:space="preserve">e-mail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2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0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4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18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Keresés és ismeretszerzés angol nyelven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2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5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25" w:rsidRPr="00E83525" w:rsidRDefault="00E83525" w:rsidP="00F132CE">
            <w:pPr>
              <w:spacing w:after="0"/>
              <w:ind w:left="84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22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5" w:rsidRPr="00E83525" w:rsidRDefault="00E83525" w:rsidP="00F132CE">
            <w:pPr>
              <w:spacing w:after="0"/>
              <w:ind w:left="1"/>
              <w:rPr>
                <w:sz w:val="18"/>
                <w:szCs w:val="18"/>
              </w:rPr>
            </w:pPr>
            <w:r w:rsidRPr="00E83525">
              <w:rPr>
                <w:sz w:val="18"/>
                <w:szCs w:val="18"/>
              </w:rPr>
              <w:t xml:space="preserve">Szóbeli kommunikáció IT-környezetben, projektalapon II.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F132CE">
            <w:pPr>
              <w:spacing w:after="0"/>
              <w:ind w:left="1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5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ind w:left="84"/>
              <w:jc w:val="center"/>
              <w:rPr>
                <w:b/>
                <w:sz w:val="18"/>
                <w:szCs w:val="18"/>
              </w:rPr>
            </w:pPr>
            <w:r w:rsidRPr="00E83525">
              <w:rPr>
                <w:b/>
                <w:sz w:val="18"/>
                <w:szCs w:val="18"/>
              </w:rPr>
              <w:t>20</w:t>
            </w:r>
          </w:p>
        </w:tc>
      </w:tr>
      <w:tr w:rsidR="00E83525" w:rsidRPr="00E83525" w:rsidTr="00E83525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3525">
              <w:rPr>
                <w:rFonts w:cstheme="minorHAnsi"/>
                <w:sz w:val="18"/>
                <w:szCs w:val="18"/>
              </w:rPr>
              <w:t>Tanulási terület összes 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525" w:rsidRPr="00E83525" w:rsidRDefault="00E83525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3525"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</w:tr>
    </w:tbl>
    <w:p w:rsidR="00F132CE" w:rsidRDefault="00F132CE" w:rsidP="00F132CE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2" w:name="_Digitális_technika"/>
      <w:bookmarkEnd w:id="12"/>
      <w:r>
        <w:t>Digitális technika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43E6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spacing w:after="1" w:line="238" w:lineRule="auto"/>
              <w:rPr>
                <w:sz w:val="18"/>
                <w:szCs w:val="18"/>
              </w:rPr>
            </w:pPr>
            <w:r w:rsidRPr="00E43E66">
              <w:rPr>
                <w:sz w:val="18"/>
                <w:szCs w:val="18"/>
              </w:rPr>
              <w:t xml:space="preserve">Ismeri a számrendszereket, kód rendszereket, a logikai algebra alapjait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E43E66">
              <w:rPr>
                <w:sz w:val="18"/>
                <w:szCs w:val="18"/>
              </w:rPr>
              <w:t>Bináris, oktális, decimális, hexadecimális számrendszerek. Műveletek számrendszerekben. Átváltás számrendszerek között.</w:t>
            </w:r>
          </w:p>
          <w:p w:rsidR="003F6CB6" w:rsidRPr="00E43E66" w:rsidRDefault="003F6CB6" w:rsidP="003F6CB6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E43E66">
              <w:rPr>
                <w:rFonts w:cs="Times New Roman"/>
                <w:sz w:val="18"/>
                <w:szCs w:val="18"/>
              </w:rPr>
              <w:t xml:space="preserve">Numerikus kódok, </w:t>
            </w:r>
            <w:proofErr w:type="gramStart"/>
            <w:r w:rsidRPr="00E43E66">
              <w:rPr>
                <w:rFonts w:cs="Times New Roman"/>
                <w:sz w:val="18"/>
                <w:szCs w:val="18"/>
              </w:rPr>
              <w:t>karakteres</w:t>
            </w:r>
            <w:proofErr w:type="gramEnd"/>
            <w:r w:rsidRPr="00E43E66">
              <w:rPr>
                <w:rFonts w:cs="Times New Roman"/>
                <w:sz w:val="18"/>
                <w:szCs w:val="18"/>
              </w:rPr>
              <w:t xml:space="preserve"> kódok.</w:t>
            </w:r>
          </w:p>
          <w:p w:rsidR="003F6CB6" w:rsidRPr="00E43E6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E43E66">
              <w:rPr>
                <w:sz w:val="18"/>
                <w:szCs w:val="18"/>
              </w:rPr>
              <w:t xml:space="preserve">Logikai változó, alapműveletek, logikai függvények. Boole algebra. Logikai függvények egyszerűsítése. </w:t>
            </w:r>
            <w:proofErr w:type="spellStart"/>
            <w:r w:rsidRPr="00E43E66">
              <w:rPr>
                <w:sz w:val="18"/>
                <w:szCs w:val="18"/>
              </w:rPr>
              <w:t>Carnaught</w:t>
            </w:r>
            <w:proofErr w:type="spellEnd"/>
            <w:r w:rsidRPr="00E43E66">
              <w:rPr>
                <w:sz w:val="18"/>
                <w:szCs w:val="18"/>
              </w:rPr>
              <w:t>-tábla.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Default="003F6CB6" w:rsidP="003F6CB6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6" w:rsidRPr="00CD48BA" w:rsidRDefault="003F6CB6" w:rsidP="003F6CB6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</w:t>
            </w:r>
          </w:p>
          <w:p w:rsidR="003F6CB6" w:rsidRPr="00E43E66" w:rsidRDefault="003F6CB6" w:rsidP="003F6CB6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Pr="00E43E66">
              <w:rPr>
                <w:rFonts w:cs="Times New Roman"/>
                <w:sz w:val="18"/>
                <w:szCs w:val="18"/>
              </w:rPr>
              <w:t>smeri az alapvető digitális áramköröket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="Times New Roman"/>
                <w:sz w:val="18"/>
                <w:szCs w:val="18"/>
              </w:rPr>
              <w:t xml:space="preserve">Kombinációs hálózatok, sorrendi hálózatok, multiplexerek, </w:t>
            </w:r>
            <w:proofErr w:type="spellStart"/>
            <w:r w:rsidRPr="00E43E66">
              <w:rPr>
                <w:rFonts w:cs="Times New Roman"/>
                <w:sz w:val="18"/>
                <w:szCs w:val="18"/>
              </w:rPr>
              <w:t>demultiplexerek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Default="003F6CB6" w:rsidP="003F6CB6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Ismeri a számítógépek alapvető felépítését, működését.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Neumann-elv, BUS rendszerek.</w:t>
            </w:r>
          </w:p>
          <w:p w:rsid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Mikroprocesszorok</w:t>
            </w:r>
          </w:p>
          <w:p w:rsid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Memóriák</w:t>
            </w:r>
          </w:p>
          <w:p w:rsidR="003F6CB6" w:rsidRPr="00E43E6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Perifériák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Default="003F6CB6" w:rsidP="003F6CB6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Képes áramkörszimulációs szoftver (pl. TINA) segítségével áramkört tervezni,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összeaállítani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Áramkör szimulációs szoftver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irányítás mellett, részben önállóan.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Áramkör szimulációs szoftver</w:t>
            </w:r>
          </w:p>
        </w:tc>
      </w:tr>
    </w:tbl>
    <w:p w:rsidR="00F132CE" w:rsidRPr="00A42D5D" w:rsidRDefault="00CD48BA" w:rsidP="00F132CE">
      <w:pPr>
        <w:pStyle w:val="Cmsor3"/>
      </w:pPr>
      <w:r>
        <w:br w:type="page"/>
      </w:r>
      <w:r w:rsidR="00F132CE"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ED2C2F" w:rsidRPr="00A42D5D" w:rsidTr="00ED2C2F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ED2C2F" w:rsidRPr="00A42D5D" w:rsidTr="00ED2C2F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ED2C2F" w:rsidRPr="00A42D5D" w:rsidTr="00ED2C2F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ED2C2F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sz w:val="18"/>
                <w:szCs w:val="18"/>
              </w:rPr>
              <w:t xml:space="preserve">Digitális technika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rPr>
                <w:sz w:val="18"/>
                <w:szCs w:val="18"/>
              </w:rPr>
            </w:pPr>
            <w:r w:rsidRPr="00F132CE">
              <w:rPr>
                <w:sz w:val="18"/>
                <w:szCs w:val="18"/>
              </w:rPr>
              <w:t>Digitális alapok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D2C2F" w:rsidRDefault="00ED2C2F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Processzor felépítése, részei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D2C2F" w:rsidRDefault="00ED2C2F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Utasításvégrehajtás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F132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Áramkörépítés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14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A6301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</w:tr>
    </w:tbl>
    <w:p w:rsidR="00F132CE" w:rsidRDefault="00F132CE" w:rsidP="00F132CE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3" w:name="_PLC"/>
      <w:bookmarkEnd w:id="13"/>
      <w:r>
        <w:t>PLC</w:t>
      </w:r>
    </w:p>
    <w:p w:rsidR="003F6CB6" w:rsidRPr="00A42D5D" w:rsidRDefault="003F6CB6" w:rsidP="003F6CB6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3F6CB6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Feltelepíti a vezérlőberendezés fejlesztői környezetét a számítógépre.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Ismeri a jogtiszta IDE telepítésének feltételeit és módját.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3F6CB6" w:rsidRDefault="003F6CB6" w:rsidP="003F6CB6">
            <w:pPr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Munkája során betartja az adatbiztonságra vonatkozó rendelkezéseket. Önállóan felméri a feladathoz szükséges be-, illetve kimeneti jeleket. </w:t>
            </w:r>
          </w:p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Törekszik a balesetmentes munkavégzésre.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Online szoftvert tölt le, telepít, aktivál. </w:t>
            </w:r>
          </w:p>
        </w:tc>
      </w:tr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PLC-programot ír.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>Ismeri a PLC</w:t>
            </w:r>
            <w:r>
              <w:rPr>
                <w:sz w:val="18"/>
                <w:szCs w:val="18"/>
              </w:rPr>
              <w:t xml:space="preserve"> </w:t>
            </w:r>
            <w:r w:rsidRPr="003F6CB6">
              <w:rPr>
                <w:sz w:val="18"/>
                <w:szCs w:val="18"/>
              </w:rPr>
              <w:t xml:space="preserve">programozási módokat.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Fejlesztői környezetet használ, beállít, felparaméterez, projektet hoz létre. </w:t>
            </w:r>
          </w:p>
        </w:tc>
      </w:tr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A PLC működését távfelügyelet mellett </w:t>
            </w:r>
            <w:proofErr w:type="spellStart"/>
            <w:r w:rsidRPr="003F6CB6">
              <w:rPr>
                <w:sz w:val="18"/>
                <w:szCs w:val="18"/>
              </w:rPr>
              <w:t>monitorozza</w:t>
            </w:r>
            <w:proofErr w:type="spellEnd"/>
            <w:r w:rsidRPr="003F6CB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Ismeri a PLC memóriakiosztását, a távoli bejelentkezés lépéseit.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Hálózati interfészbeállításokat végez. </w:t>
            </w:r>
          </w:p>
        </w:tc>
      </w:tr>
    </w:tbl>
    <w:p w:rsidR="008101B7" w:rsidRPr="00A42D5D" w:rsidRDefault="003F6CB6" w:rsidP="008101B7">
      <w:pPr>
        <w:pStyle w:val="Cmsor3"/>
      </w:pPr>
      <w:r>
        <w:br w:type="page"/>
      </w:r>
      <w:r w:rsidR="008101B7"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ED2C2F" w:rsidRPr="00A42D5D" w:rsidTr="00ED2C2F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ED2C2F" w:rsidRPr="00A42D5D" w:rsidTr="00ED2C2F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ED2C2F" w:rsidRPr="00A42D5D" w:rsidTr="00ED2C2F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ED2C2F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PLC</w:t>
            </w:r>
            <w:r w:rsidRPr="00F132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Vezérléstechnikai </w:t>
            </w:r>
            <w:r w:rsidRPr="00F132CE">
              <w:rPr>
                <w:sz w:val="18"/>
                <w:szCs w:val="18"/>
              </w:rPr>
              <w:t>alapok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D2C2F" w:rsidRDefault="00ED2C2F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rPr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>Áramút terv értelmezése, készítése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D2C2F" w:rsidRDefault="00ED2C2F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rPr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>PLC felépítése, típusai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Projektfeladatok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132CE">
              <w:rPr>
                <w:b/>
                <w:sz w:val="18"/>
                <w:szCs w:val="18"/>
              </w:rPr>
              <w:t>4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A42D5D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A6301" w:rsidRDefault="00ED2C2F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</w:tr>
    </w:tbl>
    <w:p w:rsidR="008101B7" w:rsidRDefault="008101B7" w:rsidP="008101B7"/>
    <w:p w:rsidR="00ED2C2F" w:rsidRDefault="00ED2C2F">
      <w:r>
        <w:br w:type="page"/>
      </w:r>
    </w:p>
    <w:p w:rsidR="00ED2C2F" w:rsidRDefault="00ED2C2F" w:rsidP="00ED2C2F">
      <w:pPr>
        <w:pStyle w:val="Cmsor2"/>
      </w:pPr>
      <w:bookmarkStart w:id="14" w:name="_Linux_ismeretek"/>
      <w:bookmarkEnd w:id="14"/>
      <w:r>
        <w:t>Linux ismeretek</w:t>
      </w:r>
    </w:p>
    <w:p w:rsidR="00ED2C2F" w:rsidRPr="00A42D5D" w:rsidRDefault="00ED2C2F" w:rsidP="00ED2C2F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ED2C2F" w:rsidRPr="003F6CB6" w:rsidTr="00DA67E1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3F6CB6" w:rsidRDefault="00ED2C2F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3F6CB6" w:rsidRDefault="00ED2C2F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3F6CB6" w:rsidRDefault="00ED2C2F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C2F" w:rsidRPr="003F6CB6" w:rsidRDefault="00ED2C2F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3F6CB6" w:rsidRDefault="00ED2C2F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ED2C2F" w:rsidRPr="003F6CB6" w:rsidRDefault="00ED2C2F" w:rsidP="00DA67E1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ED2C2F" w:rsidRPr="003F6CB6" w:rsidTr="00BA62E1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 w:rsidP="00ED2C2F">
            <w:pPr>
              <w:spacing w:line="259" w:lineRule="auto"/>
            </w:pPr>
            <w:r>
              <w:rPr>
                <w:sz w:val="20"/>
              </w:rPr>
              <w:t>Linux operációs rendszert telepít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üzemeltet.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 w:rsidP="00ED2C2F">
            <w:pPr>
              <w:spacing w:line="274" w:lineRule="auto"/>
            </w:pPr>
            <w:r>
              <w:rPr>
                <w:sz w:val="20"/>
              </w:rPr>
              <w:t>Linux-</w:t>
            </w:r>
            <w:r>
              <w:rPr>
                <w:sz w:val="20"/>
              </w:rPr>
              <w:t xml:space="preserve">telepítő </w:t>
            </w:r>
            <w:r>
              <w:rPr>
                <w:sz w:val="20"/>
              </w:rPr>
              <w:t xml:space="preserve">kezelése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C2F" w:rsidRPr="003F6CB6" w:rsidRDefault="00ED2C2F" w:rsidP="00ED2C2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2F" w:rsidRPr="003F6CB6" w:rsidRDefault="00ED2C2F" w:rsidP="00ED2C2F">
            <w:pPr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Munkája során betartja az adatbiztonságra vonatkozó rendelkezéseket. Önállóan felméri a feladathoz szükséges be-, illetve kimeneti jeleket. </w:t>
            </w:r>
          </w:p>
          <w:p w:rsidR="00ED2C2F" w:rsidRPr="003F6CB6" w:rsidRDefault="00ED2C2F" w:rsidP="00ED2C2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Törekszik a balesetmentes munkavégzésre.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3F6CB6" w:rsidRDefault="00ED2C2F" w:rsidP="00ED2C2F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F6CB6">
              <w:rPr>
                <w:sz w:val="18"/>
                <w:szCs w:val="18"/>
              </w:rPr>
              <w:t xml:space="preserve">zoftvert tölt le, telepít, aktivál. </w:t>
            </w:r>
          </w:p>
        </w:tc>
      </w:tr>
      <w:tr w:rsidR="00ED2C2F" w:rsidRPr="003F6CB6" w:rsidTr="00BA62E1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 w:rsidP="00ED2C2F">
            <w:pPr>
              <w:rPr>
                <w:sz w:val="20"/>
              </w:rPr>
            </w:pPr>
            <w:r>
              <w:rPr>
                <w:sz w:val="20"/>
              </w:rPr>
              <w:t>Felhasználói felületek, alkalmazások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 w:rsidP="00ED2C2F">
            <w:pPr>
              <w:spacing w:line="274" w:lineRule="auto"/>
            </w:pPr>
            <w:r>
              <w:rPr>
                <w:sz w:val="20"/>
              </w:rPr>
              <w:t xml:space="preserve">Linux-alkalmazások kezelése </w:t>
            </w:r>
          </w:p>
          <w:p w:rsidR="00ED2C2F" w:rsidRDefault="00ED2C2F" w:rsidP="00ED2C2F">
            <w:pPr>
              <w:spacing w:line="274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C2F" w:rsidRPr="003F6CB6" w:rsidRDefault="00ED2C2F" w:rsidP="00ED2C2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2F" w:rsidRPr="003F6CB6" w:rsidRDefault="00ED2C2F" w:rsidP="00ED2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3F6CB6" w:rsidRDefault="00ED2C2F" w:rsidP="00ED2C2F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zoftvereket ismer, feltelepít, használ</w:t>
            </w:r>
          </w:p>
        </w:tc>
      </w:tr>
      <w:tr w:rsidR="00ED2C2F" w:rsidRPr="003F6CB6" w:rsidTr="00BA62E1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 w:rsidP="00ED2C2F">
            <w:pPr>
              <w:rPr>
                <w:sz w:val="20"/>
              </w:rPr>
            </w:pPr>
            <w:r>
              <w:rPr>
                <w:sz w:val="20"/>
              </w:rPr>
              <w:t>Linux utasítások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 w:rsidP="00ED2C2F">
            <w:pPr>
              <w:spacing w:line="274" w:lineRule="auto"/>
              <w:rPr>
                <w:sz w:val="20"/>
              </w:rPr>
            </w:pPr>
            <w:r>
              <w:rPr>
                <w:sz w:val="20"/>
              </w:rPr>
              <w:t>Parancsok ismerete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C2F" w:rsidRPr="003F6CB6" w:rsidRDefault="00ED2C2F" w:rsidP="00ED2C2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2F" w:rsidRPr="003F6CB6" w:rsidRDefault="00ED2C2F" w:rsidP="00ED2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Default="00ED2C2F" w:rsidP="00ED2C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Parancssori utasításokat használ</w:t>
            </w:r>
          </w:p>
        </w:tc>
      </w:tr>
    </w:tbl>
    <w:p w:rsidR="00ED2C2F" w:rsidRPr="00A42D5D" w:rsidRDefault="00ED2C2F" w:rsidP="00ED2C2F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</w:tblGrid>
      <w:tr w:rsidR="00ED2C2F" w:rsidRPr="00A42D5D" w:rsidTr="00ED2C2F">
        <w:trPr>
          <w:gridAfter w:val="6"/>
          <w:wAfter w:w="4820" w:type="dxa"/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</w:tr>
      <w:tr w:rsidR="00ED2C2F" w:rsidRPr="00A42D5D" w:rsidTr="00ED2C2F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</w:tr>
      <w:tr w:rsidR="00ED2C2F" w:rsidRPr="00A42D5D" w:rsidTr="00ED2C2F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2C2F" w:rsidRPr="00A42D5D" w:rsidRDefault="00ED2C2F" w:rsidP="00DA67E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ED2C2F" w:rsidRDefault="00ED2C2F" w:rsidP="00ED2C2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ED2C2F" w:rsidRPr="00ED2C2F" w:rsidRDefault="00ED2C2F" w:rsidP="00ED2C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D2C2F">
              <w:rPr>
                <w:sz w:val="18"/>
                <w:szCs w:val="18"/>
              </w:rPr>
              <w:t>Linux ismeretek</w:t>
            </w:r>
            <w:r w:rsidRPr="00ED2C2F">
              <w:rPr>
                <w:sz w:val="18"/>
                <w:szCs w:val="18"/>
              </w:rPr>
              <w:t xml:space="preserve"> </w:t>
            </w:r>
            <w:r w:rsidRPr="00ED2C2F"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Telepítés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D2C2F" w:rsidRDefault="00ED2C2F" w:rsidP="00ED2C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rPr>
                <w:sz w:val="18"/>
                <w:szCs w:val="18"/>
              </w:rPr>
            </w:pPr>
            <w:r w:rsidRPr="00ED2C2F">
              <w:rPr>
                <w:sz w:val="18"/>
                <w:szCs w:val="18"/>
              </w:rPr>
              <w:t xml:space="preserve">Felhasználói felületek, </w:t>
            </w:r>
            <w:proofErr w:type="spellStart"/>
            <w:r w:rsidRPr="00ED2C2F">
              <w:rPr>
                <w:sz w:val="18"/>
                <w:szCs w:val="18"/>
              </w:rPr>
              <w:t>shell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ED2C2F" w:rsidRDefault="00ED2C2F" w:rsidP="00ED2C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D2C2F">
              <w:rPr>
                <w:sz w:val="18"/>
                <w:szCs w:val="18"/>
              </w:rPr>
              <w:t>tasítások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ED2C2F" w:rsidRPr="00A42D5D" w:rsidRDefault="00ED2C2F" w:rsidP="00ED2C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Pr="00F132CE" w:rsidRDefault="00ED2C2F" w:rsidP="00ED2C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Könyvtárszerkezet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ED2C2F" w:rsidRPr="00A42D5D" w:rsidTr="00ED2C2F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A42D5D" w:rsidRDefault="00ED2C2F" w:rsidP="00ED2C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A6301" w:rsidRDefault="00ED2C2F" w:rsidP="00ED2C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2F" w:rsidRPr="00F132CE" w:rsidRDefault="00ED2C2F" w:rsidP="00ED2C2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</w:tr>
    </w:tbl>
    <w:p w:rsidR="00ED2C2F" w:rsidRDefault="00ED2C2F" w:rsidP="00ED2C2F"/>
    <w:p w:rsidR="00ED2C2F" w:rsidRDefault="00ED2C2F" w:rsidP="008101B7"/>
    <w:sectPr w:rsidR="00ED2C2F" w:rsidSect="00A42D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C0" w:rsidRDefault="005713C0" w:rsidP="00D64383">
      <w:pPr>
        <w:spacing w:after="0" w:line="240" w:lineRule="auto"/>
      </w:pPr>
      <w:r>
        <w:separator/>
      </w:r>
    </w:p>
  </w:endnote>
  <w:endnote w:type="continuationSeparator" w:id="0">
    <w:p w:rsidR="005713C0" w:rsidRDefault="005713C0" w:rsidP="00D6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C0" w:rsidRDefault="005713C0" w:rsidP="00D64383">
      <w:pPr>
        <w:spacing w:after="0" w:line="240" w:lineRule="auto"/>
      </w:pPr>
      <w:r>
        <w:separator/>
      </w:r>
    </w:p>
  </w:footnote>
  <w:footnote w:type="continuationSeparator" w:id="0">
    <w:p w:rsidR="005713C0" w:rsidRDefault="005713C0" w:rsidP="00D64383">
      <w:pPr>
        <w:spacing w:after="0" w:line="240" w:lineRule="auto"/>
      </w:pPr>
      <w:r>
        <w:continuationSeparator/>
      </w:r>
    </w:p>
  </w:footnote>
  <w:footnote w:id="1">
    <w:p w:rsidR="005713C0" w:rsidRPr="00D64383" w:rsidRDefault="005713C0" w:rsidP="00D64383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sdt>
        <w:sdtPr>
          <w:id w:val="233055294"/>
          <w:citation/>
        </w:sdtPr>
        <w:sdtContent>
          <w:r w:rsidRPr="00D64383">
            <w:fldChar w:fldCharType="begin"/>
          </w:r>
          <w:r>
            <w:instrText xml:space="preserve">CITATION ikk23 \l 1038 </w:instrText>
          </w:r>
          <w:r w:rsidRPr="00D64383">
            <w:fldChar w:fldCharType="separate"/>
          </w:r>
          <w:r>
            <w:rPr>
              <w:noProof/>
            </w:rPr>
            <w:t>(KKK, 2023.)</w:t>
          </w:r>
          <w:r w:rsidRPr="00D64383">
            <w:fldChar w:fldCharType="end"/>
          </w:r>
        </w:sdtContent>
      </w:sdt>
      <w:sdt>
        <w:sdtPr>
          <w:id w:val="-2114817444"/>
          <w:citation/>
        </w:sdtPr>
        <w:sdtContent>
          <w:r w:rsidRPr="00D64383">
            <w:fldChar w:fldCharType="begin"/>
          </w:r>
          <w:r>
            <w:instrText xml:space="preserve">CITATION ikk231 \l 1038 </w:instrText>
          </w:r>
          <w:r w:rsidRPr="00D64383">
            <w:fldChar w:fldCharType="separate"/>
          </w:r>
          <w:r>
            <w:rPr>
              <w:noProof/>
            </w:rPr>
            <w:t xml:space="preserve"> (PTT, 2023.)</w:t>
          </w:r>
          <w:r w:rsidRPr="00D64383">
            <w:fldChar w:fldCharType="end"/>
          </w:r>
        </w:sdtContent>
      </w:sdt>
    </w:p>
    <w:p w:rsidR="005713C0" w:rsidRDefault="005713C0">
      <w:pPr>
        <w:pStyle w:val="Lbjegyzetszveg"/>
      </w:pPr>
    </w:p>
  </w:footnote>
  <w:footnote w:id="2">
    <w:p w:rsidR="005713C0" w:rsidRDefault="005713C0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sdt>
        <w:sdtPr>
          <w:id w:val="889232772"/>
          <w:citation/>
        </w:sdtPr>
        <w:sdtContent>
          <w:r>
            <w:fldChar w:fldCharType="begin"/>
          </w:r>
          <w:r>
            <w:instrText xml:space="preserve">CITATION ikk23 \l 1038 </w:instrText>
          </w:r>
          <w:r>
            <w:fldChar w:fldCharType="separate"/>
          </w:r>
          <w:r>
            <w:rPr>
              <w:noProof/>
            </w:rPr>
            <w:t>(KKK, 2023.)</w:t>
          </w:r>
          <w:r>
            <w:fldChar w:fldCharType="end"/>
          </w:r>
        </w:sdtContent>
      </w:sdt>
    </w:p>
  </w:footnote>
  <w:footnote w:id="3">
    <w:p w:rsidR="005713C0" w:rsidRDefault="005713C0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sdt>
        <w:sdtPr>
          <w:rPr>
            <w:b/>
            <w:bCs/>
          </w:rPr>
          <w:id w:val="152337709"/>
          <w:citation/>
        </w:sdtPr>
        <w:sdtContent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CITATION ikk23 \l 1038 </w:instrText>
          </w:r>
          <w:r>
            <w:rPr>
              <w:b/>
              <w:bCs/>
            </w:rPr>
            <w:fldChar w:fldCharType="separate"/>
          </w:r>
          <w:r>
            <w:rPr>
              <w:noProof/>
            </w:rPr>
            <w:t>(KKK, 2023.)</w:t>
          </w:r>
          <w:r>
            <w:rPr>
              <w:b/>
              <w:bCs/>
            </w:rPr>
            <w:fldChar w:fldCharType="end"/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C9"/>
    <w:multiLevelType w:val="hybridMultilevel"/>
    <w:tmpl w:val="EA24089E"/>
    <w:lvl w:ilvl="0" w:tplc="847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25A"/>
    <w:multiLevelType w:val="hybridMultilevel"/>
    <w:tmpl w:val="D9C289A6"/>
    <w:lvl w:ilvl="0" w:tplc="847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435"/>
    <w:multiLevelType w:val="multilevel"/>
    <w:tmpl w:val="7A7A2ECC"/>
    <w:lvl w:ilvl="0">
      <w:start w:val="3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B06D2"/>
    <w:multiLevelType w:val="hybridMultilevel"/>
    <w:tmpl w:val="93580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523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C81DCE"/>
    <w:multiLevelType w:val="hybridMultilevel"/>
    <w:tmpl w:val="26B2FC68"/>
    <w:lvl w:ilvl="0" w:tplc="847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62"/>
    <w:rsid w:val="000973EE"/>
    <w:rsid w:val="000E1E1A"/>
    <w:rsid w:val="000E4F5D"/>
    <w:rsid w:val="00116E7E"/>
    <w:rsid w:val="00174F32"/>
    <w:rsid w:val="001B31D6"/>
    <w:rsid w:val="001B4466"/>
    <w:rsid w:val="001B5F33"/>
    <w:rsid w:val="00286962"/>
    <w:rsid w:val="00295EEB"/>
    <w:rsid w:val="002A19EB"/>
    <w:rsid w:val="002B0329"/>
    <w:rsid w:val="002C4917"/>
    <w:rsid w:val="002D481B"/>
    <w:rsid w:val="00321055"/>
    <w:rsid w:val="003361FA"/>
    <w:rsid w:val="003F6CB6"/>
    <w:rsid w:val="003F78CD"/>
    <w:rsid w:val="00430066"/>
    <w:rsid w:val="004956B8"/>
    <w:rsid w:val="004E4EA0"/>
    <w:rsid w:val="00515CFB"/>
    <w:rsid w:val="0054326C"/>
    <w:rsid w:val="005620E4"/>
    <w:rsid w:val="005713C0"/>
    <w:rsid w:val="00626F9F"/>
    <w:rsid w:val="006357A3"/>
    <w:rsid w:val="006373E8"/>
    <w:rsid w:val="00657711"/>
    <w:rsid w:val="006971C0"/>
    <w:rsid w:val="006A5F33"/>
    <w:rsid w:val="006E5D26"/>
    <w:rsid w:val="00724920"/>
    <w:rsid w:val="007B50D2"/>
    <w:rsid w:val="007C340E"/>
    <w:rsid w:val="008101B7"/>
    <w:rsid w:val="00882AB5"/>
    <w:rsid w:val="008E7F45"/>
    <w:rsid w:val="008F0F7C"/>
    <w:rsid w:val="009110C3"/>
    <w:rsid w:val="00972600"/>
    <w:rsid w:val="00A42D5D"/>
    <w:rsid w:val="00A74962"/>
    <w:rsid w:val="00A97438"/>
    <w:rsid w:val="00B95B9E"/>
    <w:rsid w:val="00BF3FE6"/>
    <w:rsid w:val="00C3526A"/>
    <w:rsid w:val="00CD48BA"/>
    <w:rsid w:val="00CF1AB8"/>
    <w:rsid w:val="00D63681"/>
    <w:rsid w:val="00D64383"/>
    <w:rsid w:val="00D6516C"/>
    <w:rsid w:val="00D6771A"/>
    <w:rsid w:val="00D97746"/>
    <w:rsid w:val="00DC3E8D"/>
    <w:rsid w:val="00E03EAD"/>
    <w:rsid w:val="00E2617C"/>
    <w:rsid w:val="00E43E66"/>
    <w:rsid w:val="00E53CB2"/>
    <w:rsid w:val="00E742D8"/>
    <w:rsid w:val="00E83525"/>
    <w:rsid w:val="00EC3260"/>
    <w:rsid w:val="00ED2C2F"/>
    <w:rsid w:val="00F07FA4"/>
    <w:rsid w:val="00F132CE"/>
    <w:rsid w:val="00F16E8A"/>
    <w:rsid w:val="00FA6301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A786"/>
  <w15:chartTrackingRefBased/>
  <w15:docId w15:val="{0EA237F1-B653-4834-A458-0A48A7B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496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496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C326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326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26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2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C32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32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32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d">
    <w:name w:val="Kód"/>
    <w:basedOn w:val="Norml"/>
    <w:next w:val="Norml"/>
    <w:link w:val="KdChar"/>
    <w:autoRedefine/>
    <w:qFormat/>
    <w:rsid w:val="000973EE"/>
    <w:pPr>
      <w:spacing w:after="4" w:line="240" w:lineRule="auto"/>
      <w:ind w:left="118" w:right="136" w:hanging="10"/>
    </w:pPr>
    <w:rPr>
      <w:rFonts w:ascii="Courier New" w:eastAsia="Times New Roman" w:hAnsi="Courier New" w:cstheme="minorHAnsi"/>
      <w:color w:val="000000"/>
    </w:rPr>
  </w:style>
  <w:style w:type="character" w:customStyle="1" w:styleId="KdChar">
    <w:name w:val="Kód Char"/>
    <w:basedOn w:val="Bekezdsalapbettpusa"/>
    <w:link w:val="Kd"/>
    <w:rsid w:val="000973EE"/>
    <w:rPr>
      <w:rFonts w:ascii="Courier New" w:eastAsia="Times New Roman" w:hAnsi="Courier New" w:cstheme="minorHAnsi"/>
      <w:color w:val="000000"/>
    </w:rPr>
  </w:style>
  <w:style w:type="paragraph" w:customStyle="1" w:styleId="szovegfolytatas">
    <w:name w:val="szovegfolytatas"/>
    <w:basedOn w:val="Norml"/>
    <w:rsid w:val="00A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1">
    <w:name w:val="Felsorol1"/>
    <w:basedOn w:val="szovegfolytatas"/>
    <w:link w:val="Felsorol1Char"/>
    <w:rsid w:val="00A74962"/>
    <w:pPr>
      <w:spacing w:before="60" w:beforeAutospacing="0" w:after="0" w:afterAutospacing="0"/>
      <w:ind w:left="397" w:hanging="397"/>
      <w:jc w:val="both"/>
    </w:pPr>
    <w:rPr>
      <w:rFonts w:ascii="Arial" w:hAnsi="Arial"/>
      <w:sz w:val="20"/>
      <w:szCs w:val="20"/>
      <w:lang w:val="x-none" w:eastAsia="x-none"/>
    </w:rPr>
  </w:style>
  <w:style w:type="paragraph" w:customStyle="1" w:styleId="Cim2Fejezet">
    <w:name w:val="Cim2Fejezet"/>
    <w:basedOn w:val="Norml"/>
    <w:next w:val="Norml"/>
    <w:link w:val="Cim2FejezetChar"/>
    <w:rsid w:val="00A74962"/>
    <w:pPr>
      <w:spacing w:before="6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Felsorol1Char">
    <w:name w:val="Felsorol1 Char"/>
    <w:link w:val="Felsorol1"/>
    <w:rsid w:val="00A7496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im2FejezetChar">
    <w:name w:val="Cim2Fejezet Char"/>
    <w:link w:val="Cim2Fejezet"/>
    <w:rsid w:val="00A7496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A749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74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6438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4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4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4383"/>
    <w:rPr>
      <w:vertAlign w:val="superscript"/>
    </w:rPr>
  </w:style>
  <w:style w:type="table" w:customStyle="1" w:styleId="TableGrid">
    <w:name w:val="TableGrid"/>
    <w:rsid w:val="005620E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EC32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3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2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2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C32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32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32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2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Folytatas0">
    <w:name w:val="SzovegFolytatas"/>
    <w:basedOn w:val="Norml"/>
    <w:link w:val="SzovegFolytatasChar2"/>
    <w:rsid w:val="00A42D5D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zovegFolytatasChar2">
    <w:name w:val="SzovegFolytatas Char2"/>
    <w:link w:val="SzovegFolytatas0"/>
    <w:rsid w:val="00A42D5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0E1E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E1E1A"/>
    <w:rPr>
      <w:color w:val="954F72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97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7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971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971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9-80-00-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alis.mkik.hu/letoltesek/utmutato_kepzesi_program_web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.ikk.hu/v1/media/documents/7010?filename=Informatikai-rendszer-%C3%A9s-alkalmaz%C3%A1s-%C3%BCzemeltet%C5%91-technikus-2022.09.12.-v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i.ikk.hu/v1/media/documents/7103?filename=Informatikai-rendszer-%C3%A9s-alkalmaz%C3%A1s-%C3%BCzemeltet%C5%91-technikus-2020.07.15.-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20-12-20-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Első adatelem és dátum" Version="1987">
  <b:Source>
    <b:Tag>ikk23</b:Tag>
    <b:SourceType>DocumentFromInternetSite</b:SourceType>
    <b:Guid>{CE4FBB14-95BB-4946-A8C6-374E474E38C6}</b:Guid>
    <b:Author>
      <b:Author>
        <b:Corporate>KKK</b:Corporate>
      </b:Author>
    </b:Author>
    <b:Title>Képzési és kimeneti követelmények</b:Title>
    <b:InternetSiteTitle>ikk.hu</b:InternetSiteTitle>
    <b:ProductionCompany>IKK Innovatív Képzéstámogató Központ Zrt.</b:ProductionCompany>
    <b:Year>2023.</b:Year>
    <b:URL>https://api.ikk.hu/v1/media/documents/7010?filename=Informatikai-rendszer-%C3%A9s-alkalmaz%C3%A1s-%C3%BCzemeltet%C5%91-technikus-2022.09.12.-v2.pdf</b:URL>
    <b:RefOrder>1</b:RefOrder>
  </b:Source>
  <b:Source>
    <b:Tag>ikk231</b:Tag>
    <b:SourceType>DocumentFromInternetSite</b:SourceType>
    <b:Guid>{6F5988C9-3789-48EE-9862-10A35B23D7B8}</b:Guid>
    <b:Author>
      <b:Author>
        <b:Corporate>PTT</b:Corporate>
      </b:Author>
    </b:Author>
    <b:Title>Programtanterv</b:Title>
    <b:InternetSiteTitle>ikk.hu</b:InternetSiteTitle>
    <b:ProductionCompany>IKK Innovatív Képzéstámogató Központ Zrt.</b:ProductionCompany>
    <b:Year>2023.</b:Year>
    <b:URL>https://api.ikk.hu/v1/media/documents/7103?filename=Informatikai-rendszer-%C3%A9s-alkalmaz%C3%A1s-%C3%BCzemeltet%C5%91-technikus-2020.07.15.-v1.pdf</b:URL>
    <b:RefOrder>2</b:RefOrder>
  </b:Source>
  <b:Source>
    <b:Tag>Szk23</b:Tag>
    <b:SourceType>Misc</b:SourceType>
    <b:Guid>{04628D6B-A0D5-485B-8F89-585A1FBF3B24}</b:Guid>
    <b:Title>A szakképzésről szóló törvény végrehajtásáról szóló 12/2020. (II. 7.) Korm. rendelet</b:Title>
    <b:Year>2020.</b:Year>
    <b:Author>
      <b:Author>
        <b:Corporate>Szkr</b:Corporate>
      </b:Author>
    </b:Author>
    <b:PublicationTitle>Magyar Közlöny</b:PublicationTitle>
    <b:City>Budapest</b:City>
    <b:RefOrder>3</b:RefOrder>
  </b:Source>
  <b:Source>
    <b:Tag>Szk231</b:Tag>
    <b:SourceType>Misc</b:SourceType>
    <b:Guid>{F898FFAB-973D-451D-865B-423198573747}</b:Guid>
    <b:Author>
      <b:Author>
        <b:Corporate>Szkt.</b:Corporate>
      </b:Author>
    </b:Author>
    <b:Title>A szakképzésről szóló 2019. év LXXX. törvény,</b:Title>
    <b:Year>2019.</b:Year>
    <b:RefOrder>4</b:RefOrder>
  </b:Source>
</b:Sources>
</file>

<file path=customXml/itemProps1.xml><?xml version="1.0" encoding="utf-8"?>
<ds:datastoreItem xmlns:ds="http://schemas.openxmlformats.org/officeDocument/2006/customXml" ds:itemID="{A4154B30-4645-4BA4-AA84-DECBA22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37</Pages>
  <Words>6775</Words>
  <Characters>46755</Characters>
  <Application>Microsoft Office Word</Application>
  <DocSecurity>0</DocSecurity>
  <Lines>389</Lines>
  <Paragraphs>106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55</vt:i4>
      </vt:variant>
    </vt:vector>
  </HeadingPairs>
  <TitlesOfParts>
    <vt:vector size="56" baseType="lpstr">
      <vt:lpstr/>
      <vt:lpstr>ÖSSZEFOGLALÓ ADATOK</vt:lpstr>
      <vt:lpstr>    Jogszabályi hivatkozások, releváns dokumentumok</vt:lpstr>
      <vt:lpstr>    A szakma alapadatai  </vt:lpstr>
      <vt:lpstr>    A szakirányú oktatás szakmai kimeneti követelményei </vt:lpstr>
      <vt:lpstr>    </vt:lpstr>
      <vt:lpstr>    A szakirányú oktatásba történő belépés feltételei </vt:lpstr>
      <vt:lpstr>    </vt:lpstr>
      <vt:lpstr>    A szakirányú oktatás megszervezéséhez szükséges személyi feltételek</vt:lpstr>
      <vt:lpstr>    A szakirányú oktatás megszervezéséhez szükséges tárgyi feltételek</vt:lpstr>
      <vt:lpstr>    Szakirányú oktatás tervezett időtartama </vt:lpstr>
      <vt:lpstr>    Szakirányú oktatás tanulási területei</vt:lpstr>
      <vt:lpstr/>
      <vt:lpstr>A tanulási területek részletes szakmai tartalma</vt:lpstr>
      <vt:lpstr>    Munkavállalói idegen nyelv</vt:lpstr>
      <vt:lpstr>        A tanulási területhez tartozó tanulási eredmények (szakmai kimeneti követelménye</vt:lpstr>
      <vt:lpstr>        A tanulási terület tartalmi elemei</vt:lpstr>
      <vt:lpstr>    IKT projektmunka II.</vt:lpstr>
      <vt:lpstr>        A tanulási területhez tartozó tanulási eredmények (szakmai kimeneti követelménye</vt:lpstr>
      <vt:lpstr>        A tanulási terület tartalmi elemei</vt:lpstr>
      <vt:lpstr>    Hálózatok I.</vt:lpstr>
      <vt:lpstr>        A tanulási területhez tartozó tanulási eredmények (szakmai kimeneti követelménye</vt:lpstr>
      <vt:lpstr>        A tanulási terület tartalmi elemei</vt:lpstr>
      <vt:lpstr>    Hálózatok II.</vt:lpstr>
      <vt:lpstr>        A tanulási területhez tartozó tanulási eredmények (szakmai kimeneti követelménye</vt:lpstr>
      <vt:lpstr>        A tanulási terület tartalmi elemei</vt:lpstr>
      <vt:lpstr>    Hálózat programozása és IoT</vt:lpstr>
      <vt:lpstr>        A tanulási területhez tartozó tanulási eredmények (szakmai kimeneti követelménye</vt:lpstr>
      <vt:lpstr>        A tanulási terület tartalmi elemei</vt:lpstr>
      <vt:lpstr>    Szerverek és felhőszolgáltatások</vt:lpstr>
      <vt:lpstr>        A tanulási területhez tartozó tanulási eredmények (szakmai kimeneti követelménye</vt:lpstr>
      <vt:lpstr>        A tanulási terület tartalmi elemei</vt:lpstr>
      <vt:lpstr>    Adatbázis-kezelés I.</vt:lpstr>
      <vt:lpstr>        A tanulási területhez tartozó tanulási eredmények (szakmai kimeneti követelménye</vt:lpstr>
      <vt:lpstr>        A tanulási terület tartalmi elemei</vt:lpstr>
      <vt:lpstr>    Szakmai angol</vt:lpstr>
      <vt:lpstr>        A tanulási területhez tartozó tanulási eredmények (szakmai kimeneti követelménye</vt:lpstr>
      <vt:lpstr>        A tanulási terület tartalmi elemei</vt:lpstr>
      <vt:lpstr>    Digitális technika (5 éves normál technikus képzés)</vt:lpstr>
      <vt:lpstr>        A tanulási területhez tartozó tanulási eredmények (szakmai kimeneti követelménye</vt:lpstr>
      <vt:lpstr>        A tanulási terület tartalmi elemei</vt:lpstr>
      <vt:lpstr>    PLC (5 éves normál technikus képzés)</vt:lpstr>
      <vt:lpstr>        A tanulási területhez tartozó tanulási eredmények (szakmai kimeneti követelménye</vt:lpstr>
      <vt:lpstr>        A tanulási terület tartalmi elemei</vt:lpstr>
      <vt:lpstr>    Office ismeretek</vt:lpstr>
      <vt:lpstr>        A tanulási területhez tartozó tanulási eredmények (szakmai kimeneti követelménye</vt:lpstr>
      <vt:lpstr>        A tanulási terület tartalmi elemei</vt:lpstr>
      <vt:lpstr>    Algoritmusok és adatstruktúrák (5 éves okleveles technikus képzés)</vt:lpstr>
      <vt:lpstr>        A tanulási területhez tartozó tanulási eredmények (szakmai kimeneti követelménye</vt:lpstr>
      <vt:lpstr>        A tanulási terület tartalmi elemei</vt:lpstr>
      <vt:lpstr>    Algoritmusok és adatstruktúrák (két éves képzés)</vt:lpstr>
      <vt:lpstr>        A tanulási területhez tartozó tanulási eredmények (szakmai kimeneti követelménye</vt:lpstr>
      <vt:lpstr>        A tanulási terület tartalmi elemei</vt:lpstr>
      <vt:lpstr>    Felhő technológiák</vt:lpstr>
      <vt:lpstr>        A tanulási területhez tartozó tanulási eredmények (szakmai kimeneti követelménye</vt:lpstr>
      <vt:lpstr>        A tanulási terület tartalmi elemei</vt:lpstr>
    </vt:vector>
  </TitlesOfParts>
  <Company/>
  <LinksUpToDate>false</LinksUpToDate>
  <CharactersWithSpaces>53424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Kottra Richárd</dc:creator>
  <cp:keywords/>
  <dc:description/>
  <cp:lastModifiedBy>Kottra Richárd</cp:lastModifiedBy>
  <cp:revision>16</cp:revision>
  <dcterms:created xsi:type="dcterms:W3CDTF">2023-05-09T08:19:00Z</dcterms:created>
  <dcterms:modified xsi:type="dcterms:W3CDTF">2023-09-13T10:22:00Z</dcterms:modified>
</cp:coreProperties>
</file>